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9039C" w14:textId="55FB1CE7" w:rsidR="00176273" w:rsidRPr="00011976" w:rsidRDefault="00176273" w:rsidP="003661E7">
      <w:pPr>
        <w:spacing w:after="0" w:line="240" w:lineRule="auto"/>
        <w:jc w:val="both"/>
        <w:rPr>
          <w:rFonts w:asciiTheme="majorBidi" w:hAnsiTheme="majorBidi" w:cstheme="majorBidi"/>
          <w:b/>
          <w:sz w:val="32"/>
        </w:rPr>
      </w:pPr>
      <w:r w:rsidRPr="00011976">
        <w:rPr>
          <w:rFonts w:asciiTheme="majorBidi" w:hAnsiTheme="majorBidi" w:cstheme="majorBidi"/>
          <w:b/>
          <w:sz w:val="32"/>
        </w:rPr>
        <w:t>Annex 1: Instructions to Tenderer</w:t>
      </w:r>
    </w:p>
    <w:p w14:paraId="78BE8F04" w14:textId="77777777" w:rsidR="009A5A8D" w:rsidRPr="00011976" w:rsidRDefault="009A5A8D" w:rsidP="009A5A8D">
      <w:pPr>
        <w:tabs>
          <w:tab w:val="left" w:pos="0"/>
          <w:tab w:val="left" w:pos="709"/>
          <w:tab w:val="left" w:pos="851"/>
          <w:tab w:val="left" w:pos="1134"/>
          <w:tab w:val="left" w:pos="1418"/>
        </w:tabs>
        <w:spacing w:after="0" w:line="240" w:lineRule="auto"/>
        <w:rPr>
          <w:rFonts w:asciiTheme="majorBidi" w:hAnsiTheme="majorBidi" w:cstheme="majorBidi"/>
          <w:b/>
          <w:sz w:val="24"/>
        </w:rPr>
      </w:pPr>
    </w:p>
    <w:p w14:paraId="0C3671EA" w14:textId="6CC892F9" w:rsidR="007A762B" w:rsidRPr="00011976" w:rsidRDefault="009A5A8D" w:rsidP="007A762B">
      <w:pPr>
        <w:tabs>
          <w:tab w:val="left" w:pos="0"/>
          <w:tab w:val="left" w:pos="709"/>
          <w:tab w:val="left" w:pos="851"/>
          <w:tab w:val="left" w:pos="1134"/>
          <w:tab w:val="left" w:pos="1418"/>
        </w:tabs>
        <w:jc w:val="both"/>
        <w:rPr>
          <w:rFonts w:ascii="Arial" w:hAnsi="Arial" w:cs="Arial"/>
          <w:b/>
          <w:szCs w:val="20"/>
          <w:lang w:val="en-GB"/>
        </w:rPr>
      </w:pPr>
      <w:r w:rsidRPr="00011976">
        <w:rPr>
          <w:rFonts w:asciiTheme="majorBidi" w:hAnsiTheme="majorBidi" w:cstheme="majorBidi"/>
          <w:b/>
          <w:sz w:val="28"/>
        </w:rPr>
        <w:t>Tender Reference:</w:t>
      </w:r>
      <w:r w:rsidRPr="00011976">
        <w:rPr>
          <w:rFonts w:asciiTheme="majorBidi" w:hAnsiTheme="majorBidi" w:cstheme="majorBidi"/>
          <w:b/>
          <w:sz w:val="24"/>
        </w:rPr>
        <w:t xml:space="preserve"> </w:t>
      </w:r>
      <w:r w:rsidR="00CC624B" w:rsidRPr="00CC624B">
        <w:rPr>
          <w:rFonts w:ascii="Arial" w:hAnsi="Arial" w:cs="Arial"/>
          <w:b/>
          <w:szCs w:val="20"/>
        </w:rPr>
        <w:t>BGD -Tender-Security Guard-2025-002</w:t>
      </w:r>
    </w:p>
    <w:p w14:paraId="1BA27FE1" w14:textId="42E6CFA2" w:rsidR="002E60E6" w:rsidRDefault="00641566" w:rsidP="003661E7">
      <w:pPr>
        <w:spacing w:after="0" w:line="240" w:lineRule="auto"/>
        <w:rPr>
          <w:rFonts w:ascii="Arial" w:hAnsi="Arial"/>
          <w:b/>
          <w:lang w:val="en-GB"/>
        </w:rPr>
      </w:pPr>
      <w:r w:rsidRPr="002E60E6">
        <w:rPr>
          <w:rFonts w:ascii="Arial" w:hAnsi="Arial" w:cs="Arial"/>
          <w:b/>
          <w:sz w:val="24"/>
          <w:szCs w:val="20"/>
        </w:rPr>
        <w:t xml:space="preserve">For </w:t>
      </w:r>
      <w:r w:rsidR="00CC624B">
        <w:rPr>
          <w:rFonts w:ascii="Arial" w:hAnsi="Arial"/>
          <w:b/>
          <w:sz w:val="24"/>
          <w:szCs w:val="20"/>
          <w:lang w:val="en-GB"/>
        </w:rPr>
        <w:t>Security</w:t>
      </w:r>
      <w:r w:rsidR="00CC624B">
        <w:rPr>
          <w:rFonts w:ascii="Arial" w:hAnsi="Arial"/>
          <w:b/>
          <w:lang w:val="en-GB"/>
        </w:rPr>
        <w:t xml:space="preserve"> Guard Service Company</w:t>
      </w:r>
    </w:p>
    <w:p w14:paraId="2BB843F5" w14:textId="77777777" w:rsidR="00CC624B" w:rsidRPr="00A908D3" w:rsidRDefault="00CC624B" w:rsidP="003661E7">
      <w:pPr>
        <w:spacing w:after="0" w:line="240" w:lineRule="auto"/>
        <w:rPr>
          <w:rFonts w:ascii="Arial" w:hAnsi="Arial" w:cs="Arial"/>
          <w:b/>
          <w:sz w:val="24"/>
          <w:szCs w:val="32"/>
        </w:rPr>
      </w:pPr>
    </w:p>
    <w:p w14:paraId="34A3DDC1" w14:textId="030FB454" w:rsidR="00176273" w:rsidRPr="003241CC" w:rsidRDefault="008F6BFB" w:rsidP="003661E7">
      <w:pPr>
        <w:tabs>
          <w:tab w:val="num" w:pos="720"/>
        </w:tabs>
        <w:spacing w:after="0" w:line="240" w:lineRule="auto"/>
        <w:jc w:val="both"/>
        <w:rPr>
          <w:rFonts w:asciiTheme="majorBidi" w:hAnsiTheme="majorBidi" w:cstheme="majorBidi"/>
          <w:b/>
          <w:sz w:val="28"/>
          <w:lang w:val="en-GB"/>
        </w:rPr>
      </w:pPr>
      <w:r w:rsidRPr="003241CC">
        <w:rPr>
          <w:rFonts w:asciiTheme="majorBidi" w:hAnsiTheme="majorBidi" w:cstheme="majorBidi"/>
          <w:b/>
          <w:sz w:val="28"/>
          <w:lang w:val="en-GB"/>
        </w:rPr>
        <w:t>About</w:t>
      </w:r>
      <w:r w:rsidR="00176273" w:rsidRPr="003241CC">
        <w:rPr>
          <w:rFonts w:asciiTheme="majorBidi" w:hAnsiTheme="majorBidi" w:cstheme="majorBidi"/>
          <w:b/>
          <w:sz w:val="28"/>
          <w:lang w:val="en-GB"/>
        </w:rPr>
        <w:t xml:space="preserve"> Concern </w:t>
      </w:r>
      <w:r w:rsidRPr="003241CC">
        <w:rPr>
          <w:rFonts w:asciiTheme="majorBidi" w:hAnsiTheme="majorBidi" w:cstheme="majorBidi"/>
          <w:b/>
          <w:sz w:val="28"/>
          <w:lang w:val="en-GB"/>
        </w:rPr>
        <w:t>Worldwide:</w:t>
      </w:r>
    </w:p>
    <w:p w14:paraId="7B2CEE7A" w14:textId="77777777" w:rsidR="000346F7" w:rsidRPr="00876D6E" w:rsidRDefault="000346F7" w:rsidP="000346F7">
      <w:pPr>
        <w:spacing w:after="0"/>
        <w:jc w:val="both"/>
        <w:rPr>
          <w:rFonts w:asciiTheme="majorBidi" w:hAnsiTheme="majorBidi" w:cstheme="majorBidi"/>
          <w:sz w:val="20"/>
          <w:lang w:val="en-GB"/>
        </w:rPr>
      </w:pPr>
    </w:p>
    <w:p w14:paraId="0D7F0A16" w14:textId="1857CBAA" w:rsidR="00176273" w:rsidRPr="008D4DBC" w:rsidRDefault="00176273" w:rsidP="000346F7">
      <w:pPr>
        <w:spacing w:after="0"/>
        <w:jc w:val="both"/>
        <w:rPr>
          <w:rFonts w:asciiTheme="majorBidi" w:hAnsiTheme="majorBidi" w:cstheme="majorBidi"/>
          <w:lang w:val="en-GB"/>
        </w:rPr>
      </w:pPr>
      <w:r w:rsidRPr="008D4DBC">
        <w:rPr>
          <w:rFonts w:asciiTheme="majorBidi" w:hAnsiTheme="majorBidi" w:cstheme="majorBidi"/>
          <w:lang w:val="en-GB"/>
        </w:rPr>
        <w:t xml:space="preserve">Concern Worldwide is a non-governmental, international, humanitarian agency that was founded in 1968. The organisation is devoted to the relief, assistance and advancement of people in greatest need in less developed areas of the world. Concern World wide’s vision is a world where people no longer </w:t>
      </w:r>
      <w:r w:rsidR="00DD4A50" w:rsidRPr="008D4DBC">
        <w:rPr>
          <w:rFonts w:asciiTheme="majorBidi" w:hAnsiTheme="majorBidi" w:cstheme="majorBidi"/>
          <w:lang w:val="en-GB"/>
        </w:rPr>
        <w:t>live-in</w:t>
      </w:r>
      <w:r w:rsidRPr="008D4DBC">
        <w:rPr>
          <w:rFonts w:asciiTheme="majorBidi" w:hAnsiTheme="majorBidi" w:cstheme="majorBidi"/>
          <w:lang w:val="en-GB"/>
        </w:rPr>
        <w:t xml:space="preserve"> extreme poverty, fear or oppression; a world where every person has access to a decent standard of living and the opportunities and choices basic to enjoying a long, healthy and creative life; a world where every person is treated with dignity and respect; a world where there is peace and solidarity among people. The organisation’s headquarters are in Dublin, Ireland. Concern Worldwide has been operating in Bangladesh since 1972.</w:t>
      </w:r>
    </w:p>
    <w:p w14:paraId="2AC15EBE" w14:textId="77777777" w:rsidR="000346F7" w:rsidRPr="007537D1" w:rsidRDefault="000346F7" w:rsidP="000346F7">
      <w:pPr>
        <w:tabs>
          <w:tab w:val="num" w:pos="720"/>
        </w:tabs>
        <w:spacing w:after="0" w:line="240" w:lineRule="auto"/>
        <w:jc w:val="both"/>
        <w:rPr>
          <w:rFonts w:asciiTheme="majorBidi" w:hAnsiTheme="majorBidi" w:cstheme="majorBidi"/>
          <w:b/>
          <w:sz w:val="18"/>
          <w:lang w:val="en-GB"/>
        </w:rPr>
      </w:pPr>
    </w:p>
    <w:p w14:paraId="5DB2A0B8" w14:textId="2108B3D1" w:rsidR="00176273" w:rsidRPr="008D4DBC" w:rsidRDefault="00176273" w:rsidP="003661E7">
      <w:pPr>
        <w:tabs>
          <w:tab w:val="num" w:pos="720"/>
        </w:tabs>
        <w:spacing w:after="0" w:line="240" w:lineRule="auto"/>
        <w:jc w:val="both"/>
        <w:rPr>
          <w:rFonts w:asciiTheme="majorBidi" w:hAnsiTheme="majorBidi" w:cstheme="majorBidi"/>
          <w:b/>
          <w:sz w:val="24"/>
          <w:lang w:val="en-GB"/>
        </w:rPr>
      </w:pPr>
      <w:r w:rsidRPr="008D4DBC">
        <w:rPr>
          <w:rFonts w:asciiTheme="majorBidi" w:hAnsiTheme="majorBidi" w:cstheme="majorBidi"/>
          <w:b/>
          <w:sz w:val="28"/>
          <w:lang w:val="en-GB"/>
        </w:rPr>
        <w:t>Scope of S</w:t>
      </w:r>
      <w:r w:rsidR="00AC15C2">
        <w:rPr>
          <w:rFonts w:asciiTheme="majorBidi" w:hAnsiTheme="majorBidi" w:cstheme="majorBidi"/>
          <w:b/>
          <w:sz w:val="28"/>
          <w:lang w:val="en-GB"/>
        </w:rPr>
        <w:t xml:space="preserve">ervice </w:t>
      </w:r>
      <w:r w:rsidRPr="008D4DBC">
        <w:rPr>
          <w:rFonts w:asciiTheme="majorBidi" w:hAnsiTheme="majorBidi" w:cstheme="majorBidi"/>
          <w:b/>
          <w:sz w:val="28"/>
          <w:lang w:val="en-GB"/>
        </w:rPr>
        <w:t>to be provided:</w:t>
      </w:r>
    </w:p>
    <w:p w14:paraId="6C78E0C7" w14:textId="77777777" w:rsidR="00181407" w:rsidRPr="007537D1" w:rsidRDefault="00181407" w:rsidP="003661E7">
      <w:pPr>
        <w:spacing w:after="0"/>
        <w:jc w:val="both"/>
        <w:rPr>
          <w:rFonts w:asciiTheme="majorBidi" w:hAnsiTheme="majorBidi" w:cstheme="majorBidi"/>
          <w:sz w:val="16"/>
          <w:lang w:val="en-GB"/>
        </w:rPr>
      </w:pPr>
    </w:p>
    <w:p w14:paraId="2DE0F409" w14:textId="6CA52D4B" w:rsidR="00176273" w:rsidRPr="00006091" w:rsidRDefault="00176273" w:rsidP="003661E7">
      <w:pPr>
        <w:spacing w:after="0"/>
        <w:jc w:val="both"/>
        <w:rPr>
          <w:rFonts w:ascii="Arial" w:hAnsi="Arial" w:cs="Arial"/>
          <w:sz w:val="20"/>
          <w:szCs w:val="20"/>
          <w:lang w:val="en-GB"/>
        </w:rPr>
      </w:pPr>
      <w:r w:rsidRPr="00006091">
        <w:rPr>
          <w:rFonts w:ascii="Arial" w:hAnsi="Arial" w:cs="Arial"/>
          <w:sz w:val="20"/>
          <w:szCs w:val="20"/>
          <w:lang w:val="en-GB"/>
        </w:rPr>
        <w:t xml:space="preserve">Concern </w:t>
      </w:r>
      <w:r w:rsidR="00C45A00" w:rsidRPr="00006091">
        <w:rPr>
          <w:rFonts w:ascii="Arial" w:hAnsi="Arial" w:cs="Arial"/>
          <w:sz w:val="20"/>
          <w:szCs w:val="20"/>
          <w:lang w:val="en-GB"/>
        </w:rPr>
        <w:t>Worldwide, Bangladesh</w:t>
      </w:r>
      <w:r w:rsidRPr="00006091">
        <w:rPr>
          <w:rFonts w:ascii="Arial" w:hAnsi="Arial" w:cs="Arial"/>
          <w:sz w:val="20"/>
          <w:szCs w:val="20"/>
          <w:lang w:val="en-GB"/>
        </w:rPr>
        <w:t xml:space="preserve"> </w:t>
      </w:r>
      <w:r w:rsidR="00C45A00" w:rsidRPr="00006091">
        <w:rPr>
          <w:rFonts w:ascii="Arial" w:hAnsi="Arial" w:cs="Arial"/>
          <w:sz w:val="20"/>
          <w:szCs w:val="20"/>
          <w:lang w:val="en-GB"/>
        </w:rPr>
        <w:t xml:space="preserve">intend to </w:t>
      </w:r>
      <w:r w:rsidR="001F556C" w:rsidRPr="00006091">
        <w:rPr>
          <w:rFonts w:ascii="Arial" w:hAnsi="Arial" w:cs="Arial"/>
          <w:sz w:val="20"/>
          <w:szCs w:val="20"/>
          <w:lang w:val="en-GB"/>
        </w:rPr>
        <w:t xml:space="preserve">have </w:t>
      </w:r>
      <w:r w:rsidR="00CC624B" w:rsidRPr="00006091">
        <w:rPr>
          <w:rFonts w:ascii="Arial" w:hAnsi="Arial" w:cs="Arial"/>
          <w:b/>
          <w:sz w:val="20"/>
          <w:szCs w:val="20"/>
          <w:lang w:val="en-GB"/>
        </w:rPr>
        <w:t>Security Guard Service Company</w:t>
      </w:r>
      <w:r w:rsidR="00CC624B" w:rsidRPr="00006091">
        <w:rPr>
          <w:rFonts w:ascii="Arial" w:hAnsi="Arial" w:cs="Arial"/>
          <w:sz w:val="20"/>
          <w:szCs w:val="20"/>
          <w:lang w:val="en-GB"/>
        </w:rPr>
        <w:t xml:space="preserve"> Tender </w:t>
      </w:r>
      <w:r w:rsidR="001F556C" w:rsidRPr="00006091">
        <w:rPr>
          <w:rFonts w:ascii="Arial" w:hAnsi="Arial" w:cs="Arial"/>
          <w:sz w:val="20"/>
          <w:szCs w:val="20"/>
          <w:lang w:val="en-GB"/>
        </w:rPr>
        <w:t xml:space="preserve">for its </w:t>
      </w:r>
      <w:r w:rsidR="00311CB5" w:rsidRPr="00311CB5">
        <w:rPr>
          <w:rFonts w:ascii="Arial" w:hAnsi="Arial" w:cs="Arial"/>
          <w:b/>
          <w:sz w:val="20"/>
          <w:szCs w:val="20"/>
          <w:lang w:val="en-GB"/>
        </w:rPr>
        <w:t>Gulshan 1,</w:t>
      </w:r>
      <w:r w:rsidR="00311CB5">
        <w:rPr>
          <w:rFonts w:ascii="Arial" w:hAnsi="Arial" w:cs="Arial"/>
          <w:sz w:val="20"/>
          <w:szCs w:val="20"/>
          <w:lang w:val="en-GB"/>
        </w:rPr>
        <w:t xml:space="preserve"> </w:t>
      </w:r>
      <w:r w:rsidR="00CC624B" w:rsidRPr="00006091">
        <w:rPr>
          <w:rFonts w:ascii="Arial" w:hAnsi="Arial" w:cs="Arial"/>
          <w:b/>
          <w:sz w:val="20"/>
          <w:szCs w:val="20"/>
          <w:lang w:val="en-GB"/>
        </w:rPr>
        <w:t>Dhaka Head office and other field office (</w:t>
      </w:r>
      <w:proofErr w:type="spellStart"/>
      <w:r w:rsidR="00CC624B" w:rsidRPr="00006091">
        <w:rPr>
          <w:rFonts w:ascii="Arial" w:hAnsi="Arial" w:cs="Arial"/>
          <w:b/>
          <w:sz w:val="20"/>
          <w:szCs w:val="20"/>
          <w:lang w:val="en-GB"/>
        </w:rPr>
        <w:t>Ukhiya</w:t>
      </w:r>
      <w:proofErr w:type="spellEnd"/>
      <w:r w:rsidR="00CC624B" w:rsidRPr="00006091">
        <w:rPr>
          <w:rFonts w:ascii="Arial" w:hAnsi="Arial" w:cs="Arial"/>
          <w:b/>
          <w:sz w:val="20"/>
          <w:szCs w:val="20"/>
          <w:lang w:val="en-GB"/>
        </w:rPr>
        <w:t xml:space="preserve">, Cox’s Bazar and Saidpur, </w:t>
      </w:r>
      <w:proofErr w:type="spellStart"/>
      <w:r w:rsidR="00CC624B" w:rsidRPr="00006091">
        <w:rPr>
          <w:rFonts w:ascii="Arial" w:hAnsi="Arial" w:cs="Arial"/>
          <w:b/>
          <w:sz w:val="20"/>
          <w:szCs w:val="20"/>
          <w:lang w:val="en-GB"/>
        </w:rPr>
        <w:t>Ni</w:t>
      </w:r>
      <w:r w:rsidR="00CC4823" w:rsidRPr="00006091">
        <w:rPr>
          <w:rFonts w:ascii="Arial" w:hAnsi="Arial" w:cs="Arial"/>
          <w:b/>
          <w:sz w:val="20"/>
          <w:szCs w:val="20"/>
          <w:lang w:val="en-GB"/>
        </w:rPr>
        <w:t>l</w:t>
      </w:r>
      <w:r w:rsidR="00CC624B" w:rsidRPr="00006091">
        <w:rPr>
          <w:rFonts w:ascii="Arial" w:hAnsi="Arial" w:cs="Arial"/>
          <w:b/>
          <w:sz w:val="20"/>
          <w:szCs w:val="20"/>
          <w:lang w:val="en-GB"/>
        </w:rPr>
        <w:t>phamari</w:t>
      </w:r>
      <w:proofErr w:type="spellEnd"/>
      <w:r w:rsidR="00CC624B" w:rsidRPr="00006091">
        <w:rPr>
          <w:rFonts w:ascii="Arial" w:hAnsi="Arial" w:cs="Arial"/>
          <w:b/>
          <w:sz w:val="20"/>
          <w:szCs w:val="20"/>
          <w:lang w:val="en-GB"/>
        </w:rPr>
        <w:t>)</w:t>
      </w:r>
      <w:r w:rsidR="00CC624B" w:rsidRPr="00006091">
        <w:rPr>
          <w:rFonts w:ascii="Arial" w:hAnsi="Arial" w:cs="Arial"/>
          <w:sz w:val="20"/>
          <w:szCs w:val="20"/>
          <w:lang w:val="en-GB"/>
        </w:rPr>
        <w:t xml:space="preserve"> </w:t>
      </w:r>
      <w:r w:rsidR="0060670D" w:rsidRPr="00006091">
        <w:rPr>
          <w:rFonts w:ascii="Arial" w:hAnsi="Arial" w:cs="Arial"/>
          <w:sz w:val="20"/>
          <w:szCs w:val="20"/>
          <w:lang w:val="en-GB"/>
        </w:rPr>
        <w:t xml:space="preserve"> </w:t>
      </w:r>
      <w:r w:rsidR="001F556C" w:rsidRPr="00006091">
        <w:rPr>
          <w:rFonts w:ascii="Arial" w:hAnsi="Arial" w:cs="Arial"/>
          <w:sz w:val="20"/>
          <w:szCs w:val="20"/>
          <w:lang w:val="en-GB"/>
        </w:rPr>
        <w:t>with a</w:t>
      </w:r>
      <w:r w:rsidRPr="00006091">
        <w:rPr>
          <w:rFonts w:ascii="Arial" w:hAnsi="Arial" w:cs="Arial"/>
          <w:sz w:val="20"/>
          <w:szCs w:val="20"/>
          <w:lang w:val="en-GB"/>
        </w:rPr>
        <w:t xml:space="preserve"> qualified</w:t>
      </w:r>
      <w:r w:rsidR="001F556C" w:rsidRPr="00006091">
        <w:rPr>
          <w:rFonts w:ascii="Arial" w:hAnsi="Arial" w:cs="Arial"/>
          <w:sz w:val="20"/>
          <w:szCs w:val="20"/>
          <w:lang w:val="en-GB"/>
        </w:rPr>
        <w:t xml:space="preserve">/specialised </w:t>
      </w:r>
      <w:r w:rsidR="001D4C79" w:rsidRPr="00006091">
        <w:rPr>
          <w:rFonts w:ascii="Arial" w:hAnsi="Arial" w:cs="Arial"/>
          <w:sz w:val="20"/>
          <w:szCs w:val="20"/>
          <w:lang w:val="en-GB"/>
        </w:rPr>
        <w:t xml:space="preserve">Supplier/ </w:t>
      </w:r>
      <w:r w:rsidR="001F556C" w:rsidRPr="00006091">
        <w:rPr>
          <w:rFonts w:ascii="Arial" w:hAnsi="Arial" w:cs="Arial"/>
          <w:sz w:val="20"/>
          <w:szCs w:val="20"/>
          <w:lang w:val="en-GB"/>
        </w:rPr>
        <w:t>service provider.</w:t>
      </w:r>
      <w:r w:rsidR="00B80A9B" w:rsidRPr="00006091">
        <w:rPr>
          <w:rFonts w:ascii="Arial" w:hAnsi="Arial" w:cs="Arial"/>
          <w:sz w:val="20"/>
          <w:szCs w:val="20"/>
          <w:lang w:val="en-GB"/>
        </w:rPr>
        <w:t xml:space="preserve"> </w:t>
      </w:r>
      <w:r w:rsidRPr="00006091">
        <w:rPr>
          <w:rFonts w:ascii="Arial" w:hAnsi="Arial" w:cs="Arial"/>
          <w:sz w:val="20"/>
          <w:szCs w:val="20"/>
          <w:lang w:val="en-GB"/>
        </w:rPr>
        <w:t xml:space="preserve">The supplier is required to read and understand the requirements and conditions to submit the tender. </w:t>
      </w:r>
    </w:p>
    <w:p w14:paraId="29FECB6C" w14:textId="77777777" w:rsidR="00176273" w:rsidRPr="008D4DBC" w:rsidRDefault="00176273" w:rsidP="003661E7">
      <w:pPr>
        <w:tabs>
          <w:tab w:val="num" w:pos="540"/>
        </w:tabs>
        <w:spacing w:after="0" w:line="240" w:lineRule="auto"/>
        <w:jc w:val="both"/>
        <w:rPr>
          <w:rFonts w:asciiTheme="majorBidi" w:hAnsiTheme="majorBidi" w:cstheme="majorBidi"/>
          <w:sz w:val="10"/>
          <w:lang w:val="en-GB"/>
        </w:rPr>
      </w:pPr>
    </w:p>
    <w:p w14:paraId="2ECEB305" w14:textId="77777777" w:rsidR="00176273" w:rsidRPr="008D4DBC" w:rsidRDefault="00176273" w:rsidP="003661E7">
      <w:pPr>
        <w:tabs>
          <w:tab w:val="num" w:pos="540"/>
        </w:tabs>
        <w:spacing w:after="0" w:line="240" w:lineRule="auto"/>
        <w:jc w:val="both"/>
        <w:rPr>
          <w:rFonts w:asciiTheme="majorBidi" w:hAnsiTheme="majorBidi" w:cstheme="majorBidi"/>
          <w:b/>
          <w:lang w:val="en-GB"/>
        </w:rPr>
      </w:pPr>
      <w:r w:rsidRPr="008D4DBC">
        <w:rPr>
          <w:rFonts w:asciiTheme="majorBidi" w:hAnsiTheme="majorBidi" w:cstheme="majorBidi"/>
          <w:b/>
          <w:sz w:val="28"/>
          <w:lang w:val="en-GB"/>
        </w:rPr>
        <w:t>Specific Conditions for the Tender</w:t>
      </w:r>
      <w:r w:rsidRPr="008D4DBC">
        <w:rPr>
          <w:rFonts w:asciiTheme="majorBidi" w:hAnsiTheme="majorBidi" w:cstheme="majorBidi"/>
          <w:b/>
          <w:lang w:val="en-GB"/>
        </w:rPr>
        <w:t xml:space="preserve"> </w:t>
      </w:r>
    </w:p>
    <w:p w14:paraId="4AB696EA" w14:textId="77777777" w:rsidR="00176273" w:rsidRPr="008D4DBC" w:rsidRDefault="00176273" w:rsidP="003661E7">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sz w:val="10"/>
        </w:rPr>
      </w:pPr>
    </w:p>
    <w:p w14:paraId="59C86F84" w14:textId="77777777" w:rsidR="009470F4" w:rsidRPr="00E82E66" w:rsidRDefault="009470F4" w:rsidP="003661E7">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b/>
          <w:sz w:val="10"/>
        </w:rPr>
      </w:pPr>
    </w:p>
    <w:p w14:paraId="796AF2FE" w14:textId="77777777" w:rsidR="00176273" w:rsidRPr="008D4DBC" w:rsidRDefault="00176273" w:rsidP="003661E7">
      <w:pPr>
        <w:numPr>
          <w:ilvl w:val="0"/>
          <w:numId w:val="1"/>
        </w:numPr>
        <w:tabs>
          <w:tab w:val="clear" w:pos="720"/>
          <w:tab w:val="num" w:pos="360"/>
        </w:tabs>
        <w:spacing w:after="0" w:line="240" w:lineRule="auto"/>
        <w:ind w:hanging="720"/>
        <w:jc w:val="both"/>
        <w:rPr>
          <w:rFonts w:asciiTheme="majorBidi" w:hAnsiTheme="majorBidi" w:cstheme="majorBidi"/>
          <w:b/>
          <w:sz w:val="24"/>
        </w:rPr>
      </w:pPr>
      <w:r w:rsidRPr="008D4DBC">
        <w:rPr>
          <w:rFonts w:asciiTheme="majorBidi" w:hAnsiTheme="majorBidi" w:cstheme="majorBidi"/>
          <w:b/>
          <w:sz w:val="24"/>
          <w:lang w:val="en-GB"/>
        </w:rPr>
        <w:t>Timetable for Tender Process</w:t>
      </w:r>
    </w:p>
    <w:p w14:paraId="16F8E486" w14:textId="77777777" w:rsidR="00176273" w:rsidRPr="008D4DBC" w:rsidRDefault="00176273" w:rsidP="00176273">
      <w:pPr>
        <w:spacing w:after="0" w:line="240" w:lineRule="auto"/>
        <w:ind w:left="720"/>
        <w:jc w:val="both"/>
        <w:rPr>
          <w:rFonts w:asciiTheme="majorBidi" w:hAnsiTheme="majorBidi" w:cstheme="majorBidi"/>
          <w:b/>
          <w:sz w:val="16"/>
        </w:rPr>
      </w:pPr>
    </w:p>
    <w:tbl>
      <w:tblPr>
        <w:tblStyle w:val="TableGrid"/>
        <w:tblW w:w="9270" w:type="dxa"/>
        <w:tblInd w:w="-95" w:type="dxa"/>
        <w:tblLook w:val="04A0" w:firstRow="1" w:lastRow="0" w:firstColumn="1" w:lastColumn="0" w:noHBand="0" w:noVBand="1"/>
      </w:tblPr>
      <w:tblGrid>
        <w:gridCol w:w="691"/>
        <w:gridCol w:w="2518"/>
        <w:gridCol w:w="6061"/>
      </w:tblGrid>
      <w:tr w:rsidR="00176273" w:rsidRPr="008D4DBC" w14:paraId="7B220396" w14:textId="77777777" w:rsidTr="002E5AC1">
        <w:trPr>
          <w:trHeight w:val="352"/>
        </w:trPr>
        <w:tc>
          <w:tcPr>
            <w:tcW w:w="691" w:type="dxa"/>
          </w:tcPr>
          <w:p w14:paraId="6563B208" w14:textId="77777777" w:rsidR="00176273" w:rsidRPr="008D4DBC" w:rsidRDefault="00176273" w:rsidP="00A37A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b/>
              </w:rPr>
            </w:pPr>
            <w:r w:rsidRPr="008D4DBC">
              <w:rPr>
                <w:rFonts w:asciiTheme="majorBidi" w:hAnsiTheme="majorBidi" w:cstheme="majorBidi"/>
                <w:b/>
              </w:rPr>
              <w:t>SL#</w:t>
            </w:r>
          </w:p>
        </w:tc>
        <w:tc>
          <w:tcPr>
            <w:tcW w:w="2518" w:type="dxa"/>
          </w:tcPr>
          <w:p w14:paraId="3CB1D671" w14:textId="77777777" w:rsidR="00176273" w:rsidRPr="008D4DBC" w:rsidRDefault="00176273" w:rsidP="00A37A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b/>
              </w:rPr>
            </w:pPr>
            <w:r w:rsidRPr="008D4DBC">
              <w:rPr>
                <w:rFonts w:asciiTheme="majorBidi" w:hAnsiTheme="majorBidi" w:cstheme="majorBidi"/>
                <w:b/>
              </w:rPr>
              <w:t>Details</w:t>
            </w:r>
          </w:p>
        </w:tc>
        <w:tc>
          <w:tcPr>
            <w:tcW w:w="6061" w:type="dxa"/>
          </w:tcPr>
          <w:p w14:paraId="0D7C785B" w14:textId="77777777" w:rsidR="00176273" w:rsidRPr="008D4DBC" w:rsidRDefault="00176273" w:rsidP="00A37A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b/>
              </w:rPr>
            </w:pPr>
            <w:r w:rsidRPr="008D4DBC">
              <w:rPr>
                <w:rFonts w:asciiTheme="majorBidi" w:hAnsiTheme="majorBidi" w:cstheme="majorBidi"/>
                <w:b/>
              </w:rPr>
              <w:t>Date</w:t>
            </w:r>
          </w:p>
        </w:tc>
      </w:tr>
      <w:tr w:rsidR="00176273" w:rsidRPr="008D4DBC" w14:paraId="7073FC1F" w14:textId="77777777" w:rsidTr="002E5AC1">
        <w:trPr>
          <w:trHeight w:val="251"/>
        </w:trPr>
        <w:tc>
          <w:tcPr>
            <w:tcW w:w="691" w:type="dxa"/>
          </w:tcPr>
          <w:p w14:paraId="62F08B19" w14:textId="77777777" w:rsidR="00176273" w:rsidRPr="007A7423" w:rsidRDefault="00176273"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sz w:val="24"/>
              </w:rPr>
            </w:pPr>
            <w:r w:rsidRPr="007A7423">
              <w:rPr>
                <w:rFonts w:asciiTheme="majorBidi" w:hAnsiTheme="majorBidi" w:cstheme="majorBidi"/>
                <w:sz w:val="24"/>
              </w:rPr>
              <w:t>1</w:t>
            </w:r>
          </w:p>
        </w:tc>
        <w:tc>
          <w:tcPr>
            <w:tcW w:w="2518" w:type="dxa"/>
          </w:tcPr>
          <w:p w14:paraId="411536CB" w14:textId="77777777" w:rsidR="00176273" w:rsidRPr="00006091" w:rsidRDefault="00176273" w:rsidP="00A37A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sz w:val="24"/>
              </w:rPr>
            </w:pPr>
            <w:r w:rsidRPr="00006091">
              <w:rPr>
                <w:rFonts w:asciiTheme="majorBidi" w:hAnsiTheme="majorBidi" w:cstheme="majorBidi"/>
                <w:b/>
                <w:sz w:val="24"/>
              </w:rPr>
              <w:t>Tender Advert</w:t>
            </w:r>
          </w:p>
        </w:tc>
        <w:tc>
          <w:tcPr>
            <w:tcW w:w="6061" w:type="dxa"/>
            <w:shd w:val="clear" w:color="auto" w:fill="auto"/>
          </w:tcPr>
          <w:p w14:paraId="65E3D51F" w14:textId="7CFCA56B" w:rsidR="00176273" w:rsidRPr="008D4DBC" w:rsidRDefault="0012736F" w:rsidP="00CC482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color w:val="000000" w:themeColor="text1"/>
              </w:rPr>
            </w:pPr>
            <w:r>
              <w:rPr>
                <w:rFonts w:asciiTheme="majorBidi" w:hAnsiTheme="majorBidi" w:cstheme="majorBidi"/>
                <w:b/>
                <w:color w:val="000000" w:themeColor="text1"/>
                <w:sz w:val="24"/>
              </w:rPr>
              <w:t>1</w:t>
            </w:r>
            <w:r w:rsidR="00CC4823">
              <w:rPr>
                <w:rFonts w:asciiTheme="majorBidi" w:hAnsiTheme="majorBidi" w:cstheme="majorBidi"/>
                <w:b/>
                <w:color w:val="000000" w:themeColor="text1"/>
                <w:sz w:val="24"/>
              </w:rPr>
              <w:t>8</w:t>
            </w:r>
            <w:r w:rsidR="007A7423" w:rsidRPr="007A7423">
              <w:rPr>
                <w:rFonts w:asciiTheme="majorBidi" w:hAnsiTheme="majorBidi" w:cstheme="majorBidi"/>
                <w:b/>
                <w:color w:val="000000" w:themeColor="text1"/>
                <w:sz w:val="24"/>
                <w:vertAlign w:val="superscript"/>
              </w:rPr>
              <w:t>th</w:t>
            </w:r>
            <w:r w:rsidR="00CC4823">
              <w:rPr>
                <w:rFonts w:asciiTheme="majorBidi" w:hAnsiTheme="majorBidi" w:cstheme="majorBidi"/>
                <w:b/>
                <w:color w:val="000000" w:themeColor="text1"/>
                <w:sz w:val="24"/>
              </w:rPr>
              <w:t xml:space="preserve"> February </w:t>
            </w:r>
            <w:r w:rsidR="007A7423">
              <w:rPr>
                <w:rFonts w:asciiTheme="majorBidi" w:hAnsiTheme="majorBidi" w:cstheme="majorBidi"/>
                <w:b/>
                <w:color w:val="000000" w:themeColor="text1"/>
                <w:sz w:val="24"/>
              </w:rPr>
              <w:t>2025</w:t>
            </w:r>
          </w:p>
        </w:tc>
      </w:tr>
      <w:tr w:rsidR="00E6392F" w:rsidRPr="008D4DBC" w14:paraId="0BC02B9E" w14:textId="77777777" w:rsidTr="002E5AC1">
        <w:trPr>
          <w:trHeight w:val="4247"/>
        </w:trPr>
        <w:tc>
          <w:tcPr>
            <w:tcW w:w="691" w:type="dxa"/>
          </w:tcPr>
          <w:p w14:paraId="2C9C26C0" w14:textId="77777777" w:rsidR="00E6392F" w:rsidRPr="008D4DBC" w:rsidRDefault="00E6392F"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rPr>
            </w:pPr>
            <w:r w:rsidRPr="008D4DBC">
              <w:rPr>
                <w:rFonts w:asciiTheme="majorBidi" w:hAnsiTheme="majorBidi" w:cstheme="majorBidi"/>
              </w:rPr>
              <w:t>2</w:t>
            </w:r>
          </w:p>
        </w:tc>
        <w:tc>
          <w:tcPr>
            <w:tcW w:w="2518" w:type="dxa"/>
          </w:tcPr>
          <w:p w14:paraId="7D876664" w14:textId="77777777" w:rsidR="00E6392F" w:rsidRPr="00732711" w:rsidRDefault="00063340" w:rsidP="00A37AD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rPr>
            </w:pPr>
            <w:r w:rsidRPr="00732711">
              <w:rPr>
                <w:rFonts w:asciiTheme="majorBidi" w:hAnsiTheme="majorBidi" w:cstheme="majorBidi"/>
                <w:b/>
              </w:rPr>
              <w:t>Last date for Submission</w:t>
            </w:r>
            <w:r w:rsidR="00E6392F" w:rsidRPr="00732711">
              <w:rPr>
                <w:rFonts w:asciiTheme="majorBidi" w:hAnsiTheme="majorBidi" w:cstheme="majorBidi"/>
                <w:b/>
              </w:rPr>
              <w:t xml:space="preserve"> of Tenders</w:t>
            </w:r>
          </w:p>
        </w:tc>
        <w:tc>
          <w:tcPr>
            <w:tcW w:w="6061" w:type="dxa"/>
            <w:shd w:val="clear" w:color="auto" w:fill="auto"/>
          </w:tcPr>
          <w:p w14:paraId="4E7017F1" w14:textId="612C469B" w:rsidR="00E6392F" w:rsidRPr="008D4DBC" w:rsidRDefault="00E6392F" w:rsidP="006C79B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color w:val="000000" w:themeColor="text1"/>
                <w:sz w:val="24"/>
              </w:rPr>
            </w:pPr>
            <w:r w:rsidRPr="006F00CB">
              <w:rPr>
                <w:rFonts w:asciiTheme="majorBidi" w:hAnsiTheme="majorBidi" w:cstheme="majorBidi"/>
                <w:b/>
                <w:color w:val="000000" w:themeColor="text1"/>
                <w:sz w:val="24"/>
                <w:highlight w:val="yellow"/>
              </w:rPr>
              <w:t>On or before</w:t>
            </w:r>
            <w:r w:rsidR="009470F4" w:rsidRPr="006F00CB">
              <w:rPr>
                <w:rFonts w:asciiTheme="majorBidi" w:hAnsiTheme="majorBidi" w:cstheme="majorBidi"/>
                <w:b/>
                <w:color w:val="000000" w:themeColor="text1"/>
                <w:sz w:val="24"/>
                <w:highlight w:val="yellow"/>
              </w:rPr>
              <w:t xml:space="preserve"> </w:t>
            </w:r>
            <w:r w:rsidR="00817F64">
              <w:rPr>
                <w:rFonts w:asciiTheme="majorBidi" w:hAnsiTheme="majorBidi" w:cstheme="majorBidi"/>
                <w:b/>
                <w:color w:val="000000" w:themeColor="text1"/>
                <w:sz w:val="24"/>
                <w:highlight w:val="yellow"/>
              </w:rPr>
              <w:t>2</w:t>
            </w:r>
            <w:r w:rsidR="009470F4" w:rsidRPr="006F00CB">
              <w:rPr>
                <w:rFonts w:asciiTheme="majorBidi" w:hAnsiTheme="majorBidi" w:cstheme="majorBidi"/>
                <w:b/>
                <w:color w:val="000000" w:themeColor="text1"/>
                <w:sz w:val="24"/>
                <w:highlight w:val="yellow"/>
              </w:rPr>
              <w:t>:00</w:t>
            </w:r>
            <w:r w:rsidR="00854E0B" w:rsidRPr="006F00CB">
              <w:rPr>
                <w:rFonts w:asciiTheme="majorBidi" w:hAnsiTheme="majorBidi" w:cstheme="majorBidi"/>
                <w:b/>
                <w:color w:val="000000" w:themeColor="text1"/>
                <w:sz w:val="24"/>
                <w:highlight w:val="yellow"/>
              </w:rPr>
              <w:t xml:space="preserve"> </w:t>
            </w:r>
            <w:r w:rsidR="009470F4" w:rsidRPr="006F00CB">
              <w:rPr>
                <w:rFonts w:asciiTheme="majorBidi" w:hAnsiTheme="majorBidi" w:cstheme="majorBidi"/>
                <w:b/>
                <w:color w:val="000000" w:themeColor="text1"/>
                <w:sz w:val="24"/>
                <w:highlight w:val="yellow"/>
              </w:rPr>
              <w:t>PM,</w:t>
            </w:r>
            <w:r w:rsidRPr="006F00CB">
              <w:rPr>
                <w:rFonts w:asciiTheme="majorBidi" w:hAnsiTheme="majorBidi" w:cstheme="majorBidi"/>
                <w:b/>
                <w:color w:val="000000" w:themeColor="text1"/>
                <w:sz w:val="24"/>
                <w:highlight w:val="yellow"/>
              </w:rPr>
              <w:t xml:space="preserve"> </w:t>
            </w:r>
            <w:r w:rsidR="00CC4823" w:rsidRPr="006F00CB">
              <w:rPr>
                <w:rFonts w:asciiTheme="majorBidi" w:hAnsiTheme="majorBidi" w:cstheme="majorBidi"/>
                <w:b/>
                <w:color w:val="000000" w:themeColor="text1"/>
                <w:sz w:val="24"/>
                <w:highlight w:val="yellow"/>
              </w:rPr>
              <w:t>03</w:t>
            </w:r>
            <w:r w:rsidR="00CC4823" w:rsidRPr="006F00CB">
              <w:rPr>
                <w:rFonts w:asciiTheme="majorBidi" w:hAnsiTheme="majorBidi" w:cstheme="majorBidi"/>
                <w:b/>
                <w:color w:val="000000" w:themeColor="text1"/>
                <w:sz w:val="24"/>
                <w:highlight w:val="yellow"/>
                <w:vertAlign w:val="superscript"/>
              </w:rPr>
              <w:t>rd</w:t>
            </w:r>
            <w:r w:rsidR="00CC4823" w:rsidRPr="006F00CB">
              <w:rPr>
                <w:rFonts w:asciiTheme="majorBidi" w:hAnsiTheme="majorBidi" w:cstheme="majorBidi"/>
                <w:b/>
                <w:color w:val="000000" w:themeColor="text1"/>
                <w:sz w:val="24"/>
                <w:highlight w:val="yellow"/>
              </w:rPr>
              <w:t xml:space="preserve"> March</w:t>
            </w:r>
            <w:r w:rsidR="007A7423" w:rsidRPr="006F00CB">
              <w:rPr>
                <w:rFonts w:asciiTheme="majorBidi" w:hAnsiTheme="majorBidi" w:cstheme="majorBidi"/>
                <w:b/>
                <w:color w:val="000000" w:themeColor="text1"/>
                <w:sz w:val="24"/>
                <w:highlight w:val="yellow"/>
              </w:rPr>
              <w:t xml:space="preserve"> 2025</w:t>
            </w:r>
          </w:p>
          <w:p w14:paraId="1E6E331A" w14:textId="378B6B65" w:rsidR="00321583" w:rsidRDefault="002510A4" w:rsidP="006C79B9">
            <w:pPr>
              <w:tabs>
                <w:tab w:val="left" w:pos="0"/>
                <w:tab w:val="left" w:pos="709"/>
                <w:tab w:val="left" w:pos="851"/>
                <w:tab w:val="left" w:pos="1134"/>
                <w:tab w:val="left" w:pos="1418"/>
              </w:tabs>
              <w:spacing w:after="0"/>
              <w:rPr>
                <w:rFonts w:ascii="Arial" w:hAnsi="Arial" w:cs="Arial"/>
                <w:b/>
                <w:sz w:val="20"/>
                <w:szCs w:val="20"/>
              </w:rPr>
            </w:pPr>
            <w:r w:rsidRPr="00F658F4">
              <w:rPr>
                <w:rFonts w:asciiTheme="majorBidi" w:hAnsiTheme="majorBidi" w:cstheme="majorBidi"/>
                <w:b/>
                <w:sz w:val="24"/>
              </w:rPr>
              <w:t>Hardcopy</w:t>
            </w:r>
            <w:r w:rsidRPr="00F658F4">
              <w:rPr>
                <w:rFonts w:asciiTheme="majorBidi" w:hAnsiTheme="majorBidi" w:cstheme="majorBidi"/>
                <w:b/>
              </w:rPr>
              <w:t xml:space="preserve"> of </w:t>
            </w:r>
            <w:r w:rsidRPr="00F658F4">
              <w:rPr>
                <w:rFonts w:asciiTheme="majorBidi" w:hAnsiTheme="majorBidi" w:cstheme="majorBidi"/>
                <w:b/>
                <w:sz w:val="24"/>
              </w:rPr>
              <w:t>separate</w:t>
            </w:r>
            <w:r w:rsidRPr="00F658F4">
              <w:rPr>
                <w:rFonts w:asciiTheme="majorBidi" w:hAnsiTheme="majorBidi" w:cstheme="majorBidi"/>
                <w:b/>
              </w:rPr>
              <w:t xml:space="preserve"> sealed envelope</w:t>
            </w:r>
            <w:r w:rsidR="001F556C" w:rsidRPr="00F658F4">
              <w:rPr>
                <w:rFonts w:asciiTheme="majorBidi" w:hAnsiTheme="majorBidi" w:cstheme="majorBidi"/>
                <w:b/>
              </w:rPr>
              <w:t>s</w:t>
            </w:r>
            <w:r w:rsidRPr="00F658F4">
              <w:rPr>
                <w:rFonts w:asciiTheme="majorBidi" w:hAnsiTheme="majorBidi" w:cstheme="majorBidi"/>
                <w:b/>
              </w:rPr>
              <w:t xml:space="preserve"> for Technical and Financial proposal to be </w:t>
            </w:r>
            <w:r w:rsidR="009470F4" w:rsidRPr="00F658F4">
              <w:rPr>
                <w:rFonts w:asciiTheme="majorBidi" w:hAnsiTheme="majorBidi" w:cstheme="majorBidi"/>
                <w:b/>
              </w:rPr>
              <w:t xml:space="preserve">submitted in the: </w:t>
            </w:r>
            <w:r w:rsidR="009470F4" w:rsidRPr="00F658F4">
              <w:rPr>
                <w:rFonts w:asciiTheme="majorBidi" w:hAnsiTheme="majorBidi" w:cstheme="majorBidi"/>
                <w:b/>
                <w:sz w:val="24"/>
              </w:rPr>
              <w:t xml:space="preserve">Tender Box – kept in </w:t>
            </w:r>
            <w:r w:rsidR="009470F4" w:rsidRPr="00F658F4">
              <w:rPr>
                <w:rFonts w:asciiTheme="majorBidi" w:hAnsiTheme="majorBidi" w:cstheme="majorBidi"/>
                <w:b/>
              </w:rPr>
              <w:t>Concern Worldwide Office,  House 15 SWD, Road-7, Gulshan 1, Dha</w:t>
            </w:r>
            <w:r w:rsidR="001F556C" w:rsidRPr="00F658F4">
              <w:rPr>
                <w:rFonts w:asciiTheme="majorBidi" w:hAnsiTheme="majorBidi" w:cstheme="majorBidi"/>
                <w:b/>
              </w:rPr>
              <w:t xml:space="preserve">ka 1212 within office hour only </w:t>
            </w:r>
            <w:r w:rsidR="009470F4" w:rsidRPr="00F658F4">
              <w:rPr>
                <w:rFonts w:asciiTheme="majorBidi" w:hAnsiTheme="majorBidi" w:cstheme="majorBidi"/>
                <w:b/>
                <w:sz w:val="24"/>
              </w:rPr>
              <w:t>indicating the tender reference number</w:t>
            </w:r>
            <w:r w:rsidR="009470F4" w:rsidRPr="006C79B9">
              <w:rPr>
                <w:rFonts w:asciiTheme="majorBidi" w:hAnsiTheme="majorBidi" w:cstheme="majorBidi"/>
                <w:sz w:val="24"/>
              </w:rPr>
              <w:t xml:space="preserve"> </w:t>
            </w:r>
            <w:r w:rsidR="009470F4" w:rsidRPr="008D4DBC">
              <w:rPr>
                <w:rFonts w:asciiTheme="majorBidi" w:hAnsiTheme="majorBidi" w:cstheme="majorBidi"/>
              </w:rPr>
              <w:t>“</w:t>
            </w:r>
            <w:r w:rsidR="00CC4823" w:rsidRPr="00CC624B">
              <w:rPr>
                <w:rFonts w:ascii="Arial" w:hAnsi="Arial" w:cs="Arial"/>
                <w:b/>
                <w:szCs w:val="20"/>
              </w:rPr>
              <w:t>BGD -Tender-Security Guard-2025-002</w:t>
            </w:r>
            <w:r w:rsidR="00AC15C2">
              <w:rPr>
                <w:rFonts w:ascii="Arial" w:hAnsi="Arial" w:cs="Arial"/>
                <w:b/>
                <w:sz w:val="20"/>
                <w:szCs w:val="20"/>
              </w:rPr>
              <w:t>”</w:t>
            </w:r>
            <w:r w:rsidR="00CC4823">
              <w:rPr>
                <w:rFonts w:ascii="Arial" w:hAnsi="Arial" w:cs="Arial"/>
                <w:b/>
                <w:sz w:val="20"/>
                <w:szCs w:val="20"/>
              </w:rPr>
              <w:t xml:space="preserve"> </w:t>
            </w:r>
          </w:p>
          <w:p w14:paraId="37754A0F" w14:textId="21C71CAA" w:rsidR="00321583" w:rsidRPr="002710D4" w:rsidRDefault="00CC4823" w:rsidP="00321583">
            <w:pPr>
              <w:spacing w:after="0" w:line="240" w:lineRule="auto"/>
              <w:jc w:val="both"/>
              <w:rPr>
                <w:rFonts w:ascii="Arial" w:hAnsi="Arial" w:cs="Arial"/>
                <w:sz w:val="14"/>
                <w:szCs w:val="20"/>
                <w:lang w:val="en-GB"/>
              </w:rPr>
            </w:pPr>
            <w:r>
              <w:rPr>
                <w:rFonts w:ascii="Arial" w:hAnsi="Arial" w:cs="Arial"/>
                <w:b/>
                <w:lang w:val="en-GB"/>
              </w:rPr>
              <w:t xml:space="preserve"> </w:t>
            </w:r>
          </w:p>
          <w:p w14:paraId="4D8D1ABC" w14:textId="090649B5" w:rsidR="00321583" w:rsidRDefault="00CC4823" w:rsidP="00B92AC7">
            <w:pPr>
              <w:tabs>
                <w:tab w:val="left" w:pos="0"/>
                <w:tab w:val="left" w:pos="709"/>
                <w:tab w:val="left" w:pos="851"/>
                <w:tab w:val="left" w:pos="1134"/>
                <w:tab w:val="left" w:pos="1418"/>
              </w:tabs>
              <w:spacing w:after="0"/>
              <w:rPr>
                <w:rFonts w:ascii="Arial" w:hAnsi="Arial"/>
                <w:b/>
                <w:lang w:val="en-GB"/>
              </w:rPr>
            </w:pPr>
            <w:r>
              <w:rPr>
                <w:rFonts w:ascii="Arial" w:hAnsi="Arial"/>
                <w:b/>
                <w:sz w:val="24"/>
                <w:szCs w:val="20"/>
                <w:lang w:val="en-GB"/>
              </w:rPr>
              <w:t>For Security</w:t>
            </w:r>
            <w:r>
              <w:rPr>
                <w:rFonts w:ascii="Arial" w:hAnsi="Arial"/>
                <w:b/>
                <w:lang w:val="en-GB"/>
              </w:rPr>
              <w:t xml:space="preserve"> Guard Service Company</w:t>
            </w:r>
          </w:p>
          <w:p w14:paraId="16255896" w14:textId="77777777" w:rsidR="00CC4823" w:rsidRPr="00321583" w:rsidRDefault="00CC4823" w:rsidP="00B92AC7">
            <w:pPr>
              <w:tabs>
                <w:tab w:val="left" w:pos="0"/>
                <w:tab w:val="left" w:pos="709"/>
                <w:tab w:val="left" w:pos="851"/>
                <w:tab w:val="left" w:pos="1134"/>
                <w:tab w:val="left" w:pos="1418"/>
              </w:tabs>
              <w:spacing w:after="0"/>
              <w:rPr>
                <w:sz w:val="8"/>
              </w:rPr>
            </w:pPr>
          </w:p>
          <w:p w14:paraId="3C18D72F" w14:textId="77777777" w:rsidR="009470F4" w:rsidRPr="008D4DBC" w:rsidRDefault="009470F4" w:rsidP="00A37ADC">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b/>
                <w:sz w:val="24"/>
              </w:rPr>
            </w:pPr>
            <w:r w:rsidRPr="008D4DBC">
              <w:rPr>
                <w:rFonts w:asciiTheme="majorBidi" w:hAnsiTheme="majorBidi" w:cstheme="majorBidi"/>
                <w:b/>
                <w:sz w:val="24"/>
              </w:rPr>
              <w:t xml:space="preserve">Tenders, which are not submitted by deadline </w:t>
            </w:r>
            <w:r w:rsidRPr="008D4DBC">
              <w:rPr>
                <w:rFonts w:asciiTheme="majorBidi" w:hAnsiTheme="majorBidi" w:cstheme="majorBidi"/>
                <w:b/>
                <w:sz w:val="24"/>
                <w:u w:val="single"/>
              </w:rPr>
              <w:t>will not be accepted</w:t>
            </w:r>
            <w:r w:rsidRPr="008D4DBC">
              <w:rPr>
                <w:rFonts w:asciiTheme="majorBidi" w:hAnsiTheme="majorBidi" w:cstheme="majorBidi"/>
                <w:b/>
                <w:sz w:val="24"/>
              </w:rPr>
              <w:t xml:space="preserve">. </w:t>
            </w:r>
          </w:p>
          <w:p w14:paraId="20040BE7" w14:textId="77777777" w:rsidR="009470F4" w:rsidRPr="008D4DBC" w:rsidRDefault="009470F4" w:rsidP="00A37ADC">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sz w:val="8"/>
              </w:rPr>
            </w:pPr>
          </w:p>
          <w:p w14:paraId="5A806C1B" w14:textId="1D002FA0" w:rsidR="009470F4" w:rsidRPr="008D4DBC" w:rsidRDefault="009470F4" w:rsidP="00A37ADC">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rPr>
            </w:pPr>
            <w:r w:rsidRPr="008D4DBC">
              <w:rPr>
                <w:rFonts w:asciiTheme="majorBidi" w:hAnsiTheme="majorBidi" w:cstheme="majorBidi"/>
              </w:rPr>
              <w:t xml:space="preserve">Concern Bangladesh working hours are Sunday to </w:t>
            </w:r>
            <w:r w:rsidRPr="00B62D6B">
              <w:rPr>
                <w:rFonts w:asciiTheme="majorBidi" w:hAnsiTheme="majorBidi" w:cstheme="majorBidi"/>
              </w:rPr>
              <w:t>Thursday, 9.00am to 5.00pm.</w:t>
            </w:r>
            <w:r w:rsidRPr="008D4DBC">
              <w:rPr>
                <w:rFonts w:asciiTheme="majorBidi" w:hAnsiTheme="majorBidi" w:cstheme="majorBidi"/>
              </w:rPr>
              <w:t xml:space="preserve"> Tenders shall </w:t>
            </w:r>
            <w:r w:rsidRPr="008D4DBC">
              <w:rPr>
                <w:rFonts w:asciiTheme="majorBidi" w:hAnsiTheme="majorBidi" w:cstheme="majorBidi"/>
                <w:b/>
              </w:rPr>
              <w:t>ONLY</w:t>
            </w:r>
            <w:r w:rsidRPr="008D4DBC">
              <w:rPr>
                <w:rFonts w:asciiTheme="majorBidi" w:hAnsiTheme="majorBidi" w:cstheme="majorBidi"/>
              </w:rPr>
              <w:t xml:space="preserve"> be accepted during normal official business hours. Please note that the Concern office will not be open during public holidays. </w:t>
            </w:r>
          </w:p>
        </w:tc>
      </w:tr>
      <w:tr w:rsidR="00E6392F" w:rsidRPr="008D4DBC" w14:paraId="033A00F3" w14:textId="77777777" w:rsidTr="00DC1072">
        <w:trPr>
          <w:trHeight w:val="1790"/>
        </w:trPr>
        <w:tc>
          <w:tcPr>
            <w:tcW w:w="691" w:type="dxa"/>
          </w:tcPr>
          <w:p w14:paraId="6655FDC6" w14:textId="68FEFAFC" w:rsidR="00E6392F" w:rsidRPr="008D4DBC" w:rsidRDefault="00993665"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rPr>
            </w:pPr>
            <w:r>
              <w:rPr>
                <w:rFonts w:asciiTheme="majorBidi" w:hAnsiTheme="majorBidi" w:cstheme="majorBidi"/>
              </w:rPr>
              <w:lastRenderedPageBreak/>
              <w:t>4</w:t>
            </w:r>
          </w:p>
        </w:tc>
        <w:tc>
          <w:tcPr>
            <w:tcW w:w="2518" w:type="dxa"/>
          </w:tcPr>
          <w:p w14:paraId="0BF589AC" w14:textId="77777777" w:rsidR="00E6392F" w:rsidRPr="00222D6C" w:rsidRDefault="009470F4" w:rsidP="001E75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rPr>
                <w:rFonts w:asciiTheme="majorBidi" w:hAnsiTheme="majorBidi" w:cstheme="majorBidi"/>
                <w:b/>
              </w:rPr>
            </w:pPr>
            <w:r w:rsidRPr="00222D6C">
              <w:rPr>
                <w:rFonts w:asciiTheme="majorBidi" w:hAnsiTheme="majorBidi" w:cstheme="majorBidi"/>
                <w:b/>
              </w:rPr>
              <w:t xml:space="preserve">Tender Opening details </w:t>
            </w:r>
          </w:p>
        </w:tc>
        <w:tc>
          <w:tcPr>
            <w:tcW w:w="6061" w:type="dxa"/>
            <w:shd w:val="clear" w:color="auto" w:fill="auto"/>
          </w:tcPr>
          <w:p w14:paraId="1AA610F0" w14:textId="05D055C5" w:rsidR="001F556C" w:rsidRPr="008D4DBC" w:rsidRDefault="00062E38"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color w:val="000000" w:themeColor="text1"/>
                <w:sz w:val="24"/>
              </w:rPr>
            </w:pPr>
            <w:r w:rsidRPr="008B10A1">
              <w:rPr>
                <w:rFonts w:asciiTheme="majorBidi" w:hAnsiTheme="majorBidi" w:cstheme="majorBidi"/>
                <w:b/>
                <w:color w:val="000000" w:themeColor="text1"/>
                <w:sz w:val="24"/>
                <w:highlight w:val="yellow"/>
              </w:rPr>
              <w:t xml:space="preserve">On </w:t>
            </w:r>
            <w:r w:rsidR="00517285">
              <w:rPr>
                <w:rFonts w:asciiTheme="majorBidi" w:hAnsiTheme="majorBidi" w:cstheme="majorBidi"/>
                <w:b/>
                <w:color w:val="000000" w:themeColor="text1"/>
                <w:sz w:val="24"/>
                <w:highlight w:val="yellow"/>
              </w:rPr>
              <w:t>2</w:t>
            </w:r>
            <w:r w:rsidR="008C5A0E" w:rsidRPr="008B10A1">
              <w:rPr>
                <w:rFonts w:asciiTheme="majorBidi" w:hAnsiTheme="majorBidi" w:cstheme="majorBidi"/>
                <w:b/>
                <w:color w:val="000000" w:themeColor="text1"/>
                <w:sz w:val="24"/>
                <w:highlight w:val="yellow"/>
              </w:rPr>
              <w:t>:30</w:t>
            </w:r>
            <w:r w:rsidR="001F556C" w:rsidRPr="008B10A1">
              <w:rPr>
                <w:rFonts w:asciiTheme="majorBidi" w:hAnsiTheme="majorBidi" w:cstheme="majorBidi"/>
                <w:b/>
                <w:color w:val="000000" w:themeColor="text1"/>
                <w:sz w:val="24"/>
                <w:highlight w:val="yellow"/>
              </w:rPr>
              <w:t xml:space="preserve"> PM, </w:t>
            </w:r>
            <w:r w:rsidR="00EB3F1C">
              <w:rPr>
                <w:rFonts w:asciiTheme="majorBidi" w:hAnsiTheme="majorBidi" w:cstheme="majorBidi"/>
                <w:b/>
                <w:color w:val="000000" w:themeColor="text1"/>
                <w:sz w:val="24"/>
                <w:highlight w:val="yellow"/>
              </w:rPr>
              <w:t>3</w:t>
            </w:r>
            <w:r w:rsidR="00EB3F1C" w:rsidRPr="00EB3F1C">
              <w:rPr>
                <w:rFonts w:asciiTheme="majorBidi" w:hAnsiTheme="majorBidi" w:cstheme="majorBidi"/>
                <w:b/>
                <w:color w:val="000000" w:themeColor="text1"/>
                <w:sz w:val="24"/>
                <w:highlight w:val="yellow"/>
                <w:vertAlign w:val="superscript"/>
              </w:rPr>
              <w:t>rd</w:t>
            </w:r>
            <w:r w:rsidR="00EB3F1C">
              <w:rPr>
                <w:rFonts w:asciiTheme="majorBidi" w:hAnsiTheme="majorBidi" w:cstheme="majorBidi"/>
                <w:b/>
                <w:color w:val="000000" w:themeColor="text1"/>
                <w:sz w:val="24"/>
                <w:highlight w:val="yellow"/>
              </w:rPr>
              <w:t xml:space="preserve"> March</w:t>
            </w:r>
            <w:r w:rsidR="003E53E1" w:rsidRPr="008B10A1">
              <w:rPr>
                <w:rFonts w:asciiTheme="majorBidi" w:hAnsiTheme="majorBidi" w:cstheme="majorBidi"/>
                <w:b/>
                <w:color w:val="000000" w:themeColor="text1"/>
                <w:sz w:val="24"/>
                <w:highlight w:val="yellow"/>
              </w:rPr>
              <w:t xml:space="preserve"> </w:t>
            </w:r>
            <w:r w:rsidR="001F556C" w:rsidRPr="008B10A1">
              <w:rPr>
                <w:rFonts w:asciiTheme="majorBidi" w:hAnsiTheme="majorBidi" w:cstheme="majorBidi"/>
                <w:b/>
                <w:color w:val="000000" w:themeColor="text1"/>
                <w:sz w:val="24"/>
                <w:highlight w:val="yellow"/>
              </w:rPr>
              <w:t>202</w:t>
            </w:r>
            <w:r w:rsidR="007A7423" w:rsidRPr="008B10A1">
              <w:rPr>
                <w:rFonts w:asciiTheme="majorBidi" w:hAnsiTheme="majorBidi" w:cstheme="majorBidi"/>
                <w:b/>
                <w:color w:val="000000" w:themeColor="text1"/>
                <w:sz w:val="24"/>
                <w:highlight w:val="yellow"/>
              </w:rPr>
              <w:t>5</w:t>
            </w:r>
          </w:p>
          <w:p w14:paraId="65AF3ECF" w14:textId="3CF778A1" w:rsidR="00E6392F" w:rsidRPr="008D4DBC" w:rsidRDefault="00E6392F" w:rsidP="00BC4C6D">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b/>
              </w:rPr>
            </w:pPr>
            <w:r w:rsidRPr="008D4DBC">
              <w:rPr>
                <w:rFonts w:asciiTheme="majorBidi" w:hAnsiTheme="majorBidi" w:cstheme="majorBidi"/>
                <w:b/>
              </w:rPr>
              <w:t xml:space="preserve">Concern Worldwide Office, House 15 SWD, Road-7, Gulshan 1, </w:t>
            </w:r>
            <w:r w:rsidR="009451F6" w:rsidRPr="008D4DBC">
              <w:rPr>
                <w:rFonts w:asciiTheme="majorBidi" w:hAnsiTheme="majorBidi" w:cstheme="majorBidi"/>
                <w:b/>
              </w:rPr>
              <w:t>and Dhaka</w:t>
            </w:r>
            <w:r w:rsidR="009470F4" w:rsidRPr="008D4DBC">
              <w:rPr>
                <w:rFonts w:asciiTheme="majorBidi" w:hAnsiTheme="majorBidi" w:cstheme="majorBidi"/>
                <w:b/>
              </w:rPr>
              <w:t xml:space="preserve"> 1212 </w:t>
            </w:r>
          </w:p>
          <w:p w14:paraId="21F30600" w14:textId="00CB0FAE" w:rsidR="009470F4" w:rsidRPr="009007C6" w:rsidRDefault="005D3895" w:rsidP="00BC4C6D">
            <w:pPr>
              <w:pStyle w:val="BodyTextIndent2"/>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0"/>
              <w:jc w:val="both"/>
              <w:rPr>
                <w:rFonts w:asciiTheme="majorBidi" w:hAnsiTheme="majorBidi" w:cstheme="majorBidi"/>
              </w:rPr>
            </w:pPr>
            <w:r w:rsidRPr="008D4DBC">
              <w:rPr>
                <w:rFonts w:asciiTheme="majorBidi" w:hAnsiTheme="majorBidi" w:cstheme="majorBidi"/>
                <w:sz w:val="24"/>
                <w:szCs w:val="24"/>
                <w:lang w:val="en-GB"/>
              </w:rPr>
              <w:t>Note: the tender opening schedule can be changed depending on organizational priority and potential bidders will be informed in due time.</w:t>
            </w:r>
          </w:p>
        </w:tc>
      </w:tr>
      <w:tr w:rsidR="00E6392F" w:rsidRPr="008D4DBC" w14:paraId="4BE14893" w14:textId="77777777" w:rsidTr="002E5AC1">
        <w:trPr>
          <w:trHeight w:val="381"/>
        </w:trPr>
        <w:tc>
          <w:tcPr>
            <w:tcW w:w="691" w:type="dxa"/>
          </w:tcPr>
          <w:p w14:paraId="634320AC" w14:textId="397EE1DD" w:rsidR="00E6392F" w:rsidRPr="008D4DBC" w:rsidRDefault="00993665" w:rsidP="00BC4C6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center"/>
              <w:rPr>
                <w:rFonts w:asciiTheme="majorBidi" w:hAnsiTheme="majorBidi" w:cstheme="majorBidi"/>
              </w:rPr>
            </w:pPr>
            <w:r>
              <w:rPr>
                <w:rFonts w:asciiTheme="majorBidi" w:hAnsiTheme="majorBidi" w:cstheme="majorBidi"/>
              </w:rPr>
              <w:t>6</w:t>
            </w:r>
          </w:p>
        </w:tc>
        <w:tc>
          <w:tcPr>
            <w:tcW w:w="2518" w:type="dxa"/>
          </w:tcPr>
          <w:p w14:paraId="214961BF" w14:textId="77777777" w:rsidR="00E6392F" w:rsidRPr="00222D6C" w:rsidRDefault="00E6392F" w:rsidP="001E755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rPr>
                <w:rFonts w:asciiTheme="majorBidi" w:hAnsiTheme="majorBidi" w:cstheme="majorBidi"/>
                <w:b/>
              </w:rPr>
            </w:pPr>
            <w:r w:rsidRPr="00222D6C">
              <w:rPr>
                <w:rFonts w:asciiTheme="majorBidi" w:hAnsiTheme="majorBidi" w:cstheme="majorBidi"/>
                <w:b/>
              </w:rPr>
              <w:t>Expected Contract Award Date</w:t>
            </w:r>
          </w:p>
        </w:tc>
        <w:tc>
          <w:tcPr>
            <w:tcW w:w="6061" w:type="dxa"/>
            <w:shd w:val="clear" w:color="auto" w:fill="auto"/>
          </w:tcPr>
          <w:p w14:paraId="17379F27" w14:textId="5CC3AA7F" w:rsidR="00E6392F" w:rsidRPr="008D4DBC" w:rsidRDefault="00B62D6B" w:rsidP="00A84D8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spacing w:after="0"/>
              <w:jc w:val="both"/>
              <w:rPr>
                <w:rFonts w:asciiTheme="majorBidi" w:hAnsiTheme="majorBidi" w:cstheme="majorBidi"/>
                <w:b/>
                <w:color w:val="000000" w:themeColor="text1"/>
              </w:rPr>
            </w:pPr>
            <w:r>
              <w:rPr>
                <w:rFonts w:asciiTheme="majorBidi" w:hAnsiTheme="majorBidi" w:cstheme="majorBidi"/>
                <w:b/>
                <w:color w:val="000000" w:themeColor="text1"/>
              </w:rPr>
              <w:t xml:space="preserve">By </w:t>
            </w:r>
            <w:r w:rsidR="00A84D89">
              <w:rPr>
                <w:rFonts w:asciiTheme="majorBidi" w:hAnsiTheme="majorBidi" w:cstheme="majorBidi"/>
                <w:b/>
                <w:color w:val="000000" w:themeColor="text1"/>
              </w:rPr>
              <w:t>1</w:t>
            </w:r>
            <w:r w:rsidR="00A84D89" w:rsidRPr="00A84D89">
              <w:rPr>
                <w:rFonts w:asciiTheme="majorBidi" w:hAnsiTheme="majorBidi" w:cstheme="majorBidi"/>
                <w:b/>
                <w:color w:val="000000" w:themeColor="text1"/>
                <w:vertAlign w:val="superscript"/>
              </w:rPr>
              <w:t>st</w:t>
            </w:r>
            <w:r w:rsidR="00A84D89">
              <w:rPr>
                <w:rFonts w:asciiTheme="majorBidi" w:hAnsiTheme="majorBidi" w:cstheme="majorBidi"/>
                <w:b/>
                <w:color w:val="000000" w:themeColor="text1"/>
              </w:rPr>
              <w:t xml:space="preserve"> April</w:t>
            </w:r>
            <w:r w:rsidR="007A7423">
              <w:rPr>
                <w:rFonts w:asciiTheme="majorBidi" w:hAnsiTheme="majorBidi" w:cstheme="majorBidi"/>
                <w:b/>
                <w:color w:val="000000" w:themeColor="text1"/>
              </w:rPr>
              <w:t xml:space="preserve"> 2025</w:t>
            </w:r>
          </w:p>
        </w:tc>
      </w:tr>
    </w:tbl>
    <w:p w14:paraId="1CAA0C17" w14:textId="77777777" w:rsidR="00176273" w:rsidRPr="008D4DBC" w:rsidRDefault="00176273" w:rsidP="00176273">
      <w:pPr>
        <w:spacing w:after="0" w:line="240" w:lineRule="auto"/>
        <w:jc w:val="both"/>
        <w:rPr>
          <w:rFonts w:asciiTheme="majorBidi" w:hAnsiTheme="majorBidi" w:cstheme="majorBidi"/>
          <w:b/>
          <w:i/>
          <w:sz w:val="18"/>
          <w:u w:val="single"/>
          <w:lang w:val="en-GB"/>
        </w:rPr>
      </w:pPr>
    </w:p>
    <w:p w14:paraId="429E9C48"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i/>
          <w:sz w:val="24"/>
          <w:u w:val="single"/>
          <w:lang w:val="en-GB"/>
        </w:rPr>
      </w:pPr>
      <w:r w:rsidRPr="008D4DBC">
        <w:rPr>
          <w:rFonts w:asciiTheme="majorBidi" w:hAnsiTheme="majorBidi" w:cstheme="majorBidi"/>
          <w:b/>
          <w:sz w:val="24"/>
          <w:lang w:val="en-GB"/>
        </w:rPr>
        <w:t>Language of Offers</w:t>
      </w:r>
    </w:p>
    <w:p w14:paraId="59DE4C66" w14:textId="77777777" w:rsidR="00176273" w:rsidRPr="008D4DBC" w:rsidRDefault="00576C66" w:rsidP="00176273">
      <w:p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lang w:val="en-GB"/>
        </w:rPr>
        <w:t>Tenders’</w:t>
      </w:r>
      <w:r w:rsidR="00176273" w:rsidRPr="008D4DBC">
        <w:rPr>
          <w:rFonts w:asciiTheme="majorBidi" w:hAnsiTheme="majorBidi" w:cstheme="majorBidi"/>
          <w:lang w:val="en-GB"/>
        </w:rPr>
        <w:t xml:space="preserve"> documents should be ideally in </w:t>
      </w:r>
      <w:r w:rsidR="00176273" w:rsidRPr="00A645F1">
        <w:rPr>
          <w:rFonts w:asciiTheme="majorBidi" w:hAnsiTheme="majorBidi" w:cstheme="majorBidi"/>
          <w:b/>
          <w:lang w:val="en-GB"/>
        </w:rPr>
        <w:t>English.</w:t>
      </w:r>
      <w:r w:rsidR="00176273" w:rsidRPr="008D4DBC">
        <w:rPr>
          <w:rFonts w:asciiTheme="majorBidi" w:hAnsiTheme="majorBidi" w:cstheme="majorBidi"/>
          <w:lang w:val="en-GB"/>
        </w:rPr>
        <w:t xml:space="preserve"> Any government documents in Bengali is accepted. </w:t>
      </w:r>
    </w:p>
    <w:p w14:paraId="4025C184" w14:textId="77777777" w:rsidR="00176273" w:rsidRPr="008D4DBC" w:rsidRDefault="00176273" w:rsidP="00176273">
      <w:pPr>
        <w:spacing w:after="0" w:line="240" w:lineRule="auto"/>
        <w:jc w:val="both"/>
        <w:rPr>
          <w:rFonts w:asciiTheme="majorBidi" w:hAnsiTheme="majorBidi" w:cstheme="majorBidi"/>
          <w:b/>
          <w:sz w:val="12"/>
          <w:lang w:val="en-GB"/>
        </w:rPr>
      </w:pPr>
    </w:p>
    <w:p w14:paraId="037DC457"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sz w:val="24"/>
          <w:lang w:val="en-GB"/>
        </w:rPr>
      </w:pPr>
      <w:r w:rsidRPr="008D4DBC">
        <w:rPr>
          <w:rFonts w:asciiTheme="majorBidi" w:hAnsiTheme="majorBidi" w:cstheme="majorBidi"/>
          <w:b/>
          <w:sz w:val="24"/>
          <w:lang w:val="en-GB"/>
        </w:rPr>
        <w:t>Period of validity of offers</w:t>
      </w:r>
    </w:p>
    <w:p w14:paraId="0AE1F9DA" w14:textId="00099DD6" w:rsidR="00176273" w:rsidRPr="008D4DBC" w:rsidRDefault="00176273" w:rsidP="00176273">
      <w:p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lang w:val="en-GB"/>
        </w:rPr>
        <w:t>The offered price s</w:t>
      </w:r>
      <w:r w:rsidR="001F556C">
        <w:rPr>
          <w:rFonts w:asciiTheme="majorBidi" w:hAnsiTheme="majorBidi" w:cstheme="majorBidi"/>
          <w:lang w:val="en-GB"/>
        </w:rPr>
        <w:t>hould be valid for</w:t>
      </w:r>
      <w:r w:rsidR="00B56708">
        <w:rPr>
          <w:rFonts w:asciiTheme="majorBidi" w:hAnsiTheme="majorBidi" w:cstheme="majorBidi"/>
          <w:lang w:val="en-GB"/>
        </w:rPr>
        <w:t xml:space="preserve"> </w:t>
      </w:r>
      <w:r w:rsidR="006F00CB">
        <w:rPr>
          <w:rFonts w:asciiTheme="majorBidi" w:hAnsiTheme="majorBidi" w:cstheme="majorBidi"/>
          <w:b/>
          <w:lang w:val="en-GB"/>
        </w:rPr>
        <w:t>18</w:t>
      </w:r>
      <w:r w:rsidR="00B56708" w:rsidRPr="00324061">
        <w:rPr>
          <w:rFonts w:asciiTheme="majorBidi" w:hAnsiTheme="majorBidi" w:cstheme="majorBidi"/>
          <w:b/>
          <w:lang w:val="en-GB"/>
        </w:rPr>
        <w:t xml:space="preserve"> Month</w:t>
      </w:r>
      <w:r w:rsidRPr="008D4DBC">
        <w:rPr>
          <w:rFonts w:asciiTheme="majorBidi" w:hAnsiTheme="majorBidi" w:cstheme="majorBidi"/>
          <w:lang w:val="en-GB"/>
        </w:rPr>
        <w:t>. However</w:t>
      </w:r>
      <w:r w:rsidR="00BB5E4D" w:rsidRPr="008D4DBC">
        <w:rPr>
          <w:rFonts w:asciiTheme="majorBidi" w:hAnsiTheme="majorBidi" w:cstheme="majorBidi"/>
          <w:lang w:val="en-GB"/>
        </w:rPr>
        <w:t>,</w:t>
      </w:r>
      <w:r w:rsidRPr="008D4DBC">
        <w:rPr>
          <w:rFonts w:asciiTheme="majorBidi" w:hAnsiTheme="majorBidi" w:cstheme="majorBidi"/>
          <w:lang w:val="en-GB"/>
        </w:rPr>
        <w:t xml:space="preserve"> in case of any national issue or change in government rules price can be revised according to the logical background. </w:t>
      </w:r>
    </w:p>
    <w:p w14:paraId="1A3AD52C" w14:textId="77777777" w:rsidR="00176273" w:rsidRPr="008D4DBC" w:rsidRDefault="00176273" w:rsidP="00176273">
      <w:pPr>
        <w:spacing w:after="0" w:line="240" w:lineRule="auto"/>
        <w:jc w:val="both"/>
        <w:rPr>
          <w:rFonts w:asciiTheme="majorBidi" w:hAnsiTheme="majorBidi" w:cstheme="majorBidi"/>
          <w:sz w:val="16"/>
        </w:rPr>
      </w:pPr>
    </w:p>
    <w:p w14:paraId="5E10BC91"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i/>
          <w:sz w:val="24"/>
          <w:u w:val="single"/>
          <w:lang w:val="en-GB"/>
        </w:rPr>
      </w:pPr>
      <w:r w:rsidRPr="008D4DBC">
        <w:rPr>
          <w:rFonts w:asciiTheme="majorBidi" w:hAnsiTheme="majorBidi" w:cstheme="majorBidi"/>
          <w:b/>
          <w:sz w:val="24"/>
          <w:lang w:val="en-GB"/>
        </w:rPr>
        <w:t>Currency</w:t>
      </w:r>
    </w:p>
    <w:p w14:paraId="431F00BC" w14:textId="77777777" w:rsidR="00176273" w:rsidRPr="008D4DBC" w:rsidRDefault="00176273" w:rsidP="00176273">
      <w:p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lang w:val="en-GB"/>
        </w:rPr>
        <w:t xml:space="preserve">All financial proposals must be in </w:t>
      </w:r>
      <w:r w:rsidRPr="008D4DBC">
        <w:rPr>
          <w:rFonts w:asciiTheme="majorBidi" w:hAnsiTheme="majorBidi" w:cstheme="majorBidi"/>
          <w:b/>
          <w:lang w:val="en-GB"/>
        </w:rPr>
        <w:t>Bangladeshi Taka (BDT).</w:t>
      </w:r>
    </w:p>
    <w:p w14:paraId="176C0205" w14:textId="77777777" w:rsidR="00176273" w:rsidRPr="008D4DBC" w:rsidRDefault="00176273" w:rsidP="00176273">
      <w:pPr>
        <w:tabs>
          <w:tab w:val="num" w:pos="540"/>
        </w:tabs>
        <w:spacing w:after="0" w:line="240" w:lineRule="auto"/>
        <w:jc w:val="both"/>
        <w:rPr>
          <w:rFonts w:asciiTheme="majorBidi" w:hAnsiTheme="majorBidi" w:cstheme="majorBidi"/>
          <w:sz w:val="18"/>
          <w:lang w:val="en-GB"/>
        </w:rPr>
      </w:pPr>
    </w:p>
    <w:p w14:paraId="25962580"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sz w:val="24"/>
          <w:lang w:val="en-GB"/>
        </w:rPr>
      </w:pPr>
      <w:r w:rsidRPr="008D4DBC">
        <w:rPr>
          <w:rFonts w:asciiTheme="majorBidi" w:hAnsiTheme="majorBidi" w:cstheme="majorBidi"/>
          <w:b/>
          <w:sz w:val="24"/>
          <w:lang w:val="en-GB"/>
        </w:rPr>
        <w:t xml:space="preserve">Type of contract </w:t>
      </w:r>
    </w:p>
    <w:p w14:paraId="0C29755F" w14:textId="77777777" w:rsidR="00176273" w:rsidRPr="008D4DBC" w:rsidRDefault="00176273" w:rsidP="00176273">
      <w:pPr>
        <w:spacing w:after="0" w:line="240" w:lineRule="auto"/>
        <w:jc w:val="both"/>
        <w:rPr>
          <w:rFonts w:asciiTheme="majorBidi" w:hAnsiTheme="majorBidi" w:cstheme="majorBidi"/>
          <w:lang w:val="en-GB"/>
        </w:rPr>
      </w:pPr>
    </w:p>
    <w:p w14:paraId="2D887722" w14:textId="7F9B0989" w:rsidR="4EA7EF65" w:rsidRPr="008D4DBC" w:rsidRDefault="4EA7EF65" w:rsidP="630A9791">
      <w:pPr>
        <w:spacing w:after="0" w:line="240" w:lineRule="auto"/>
        <w:jc w:val="both"/>
        <w:rPr>
          <w:rFonts w:asciiTheme="majorBidi" w:hAnsiTheme="majorBidi" w:cstheme="majorBidi"/>
          <w:color w:val="000000" w:themeColor="text1"/>
          <w:lang w:val="en-GB"/>
        </w:rPr>
      </w:pPr>
      <w:r w:rsidRPr="008D4DBC">
        <w:rPr>
          <w:rFonts w:asciiTheme="majorBidi" w:hAnsiTheme="majorBidi" w:cstheme="majorBidi"/>
          <w:color w:val="000000" w:themeColor="text1"/>
          <w:lang w:val="en-GB"/>
        </w:rPr>
        <w:t>Concern will issue one</w:t>
      </w:r>
      <w:r w:rsidR="00E23228">
        <w:rPr>
          <w:rFonts w:asciiTheme="majorBidi" w:hAnsiTheme="majorBidi" w:cstheme="majorBidi"/>
          <w:color w:val="000000" w:themeColor="text1"/>
          <w:lang w:val="en-GB"/>
        </w:rPr>
        <w:t xml:space="preserve"> time</w:t>
      </w:r>
      <w:r w:rsidR="001F556C">
        <w:rPr>
          <w:rFonts w:asciiTheme="majorBidi" w:hAnsiTheme="majorBidi" w:cstheme="majorBidi"/>
          <w:color w:val="000000" w:themeColor="text1"/>
          <w:lang w:val="en-GB"/>
        </w:rPr>
        <w:t xml:space="preserve"> </w:t>
      </w:r>
      <w:r w:rsidR="006F00CB" w:rsidRPr="006F00CB">
        <w:rPr>
          <w:rFonts w:asciiTheme="majorBidi" w:hAnsiTheme="majorBidi" w:cstheme="majorBidi"/>
          <w:b/>
          <w:color w:val="000000" w:themeColor="text1"/>
          <w:sz w:val="24"/>
          <w:lang w:val="en-GB"/>
        </w:rPr>
        <w:t xml:space="preserve">Long Term </w:t>
      </w:r>
      <w:r w:rsidR="001F556C" w:rsidRPr="006F00CB">
        <w:rPr>
          <w:rFonts w:asciiTheme="majorBidi" w:hAnsiTheme="majorBidi" w:cstheme="majorBidi"/>
          <w:b/>
          <w:color w:val="000000" w:themeColor="text1"/>
          <w:sz w:val="24"/>
          <w:lang w:val="en-GB"/>
        </w:rPr>
        <w:t xml:space="preserve">service </w:t>
      </w:r>
      <w:r w:rsidR="00E923D2" w:rsidRPr="006F00CB">
        <w:rPr>
          <w:rFonts w:asciiTheme="majorBidi" w:hAnsiTheme="majorBidi" w:cstheme="majorBidi"/>
          <w:b/>
          <w:color w:val="000000" w:themeColor="text1"/>
          <w:sz w:val="24"/>
          <w:lang w:val="en-GB"/>
        </w:rPr>
        <w:t>contract/</w:t>
      </w:r>
      <w:r w:rsidR="006F00CB">
        <w:rPr>
          <w:rFonts w:asciiTheme="majorBidi" w:hAnsiTheme="majorBidi" w:cstheme="majorBidi"/>
          <w:b/>
          <w:color w:val="000000" w:themeColor="text1"/>
          <w:sz w:val="24"/>
          <w:lang w:val="en-GB"/>
        </w:rPr>
        <w:t xml:space="preserve"> A</w:t>
      </w:r>
      <w:r w:rsidR="00A645F1" w:rsidRPr="006F00CB">
        <w:rPr>
          <w:rFonts w:asciiTheme="majorBidi" w:hAnsiTheme="majorBidi" w:cstheme="majorBidi"/>
          <w:b/>
          <w:color w:val="000000" w:themeColor="text1"/>
          <w:lang w:val="en-GB"/>
        </w:rPr>
        <w:t xml:space="preserve">greement </w:t>
      </w:r>
      <w:r w:rsidR="006F00CB" w:rsidRPr="006F00CB">
        <w:rPr>
          <w:rFonts w:asciiTheme="majorBidi" w:hAnsiTheme="majorBidi" w:cstheme="majorBidi"/>
          <w:b/>
          <w:color w:val="000000" w:themeColor="text1"/>
          <w:lang w:val="en-GB"/>
        </w:rPr>
        <w:t>for 18</w:t>
      </w:r>
      <w:r w:rsidR="006F00CB" w:rsidRPr="006F00CB">
        <w:rPr>
          <w:rFonts w:asciiTheme="majorBidi" w:hAnsiTheme="majorBidi" w:cstheme="majorBidi"/>
          <w:b/>
          <w:color w:val="000000" w:themeColor="text1"/>
          <w:vertAlign w:val="superscript"/>
          <w:lang w:val="en-GB"/>
        </w:rPr>
        <w:t xml:space="preserve"> </w:t>
      </w:r>
      <w:r w:rsidR="006F00CB" w:rsidRPr="006F00CB">
        <w:rPr>
          <w:rFonts w:asciiTheme="majorBidi" w:hAnsiTheme="majorBidi" w:cstheme="majorBidi"/>
          <w:b/>
          <w:color w:val="000000" w:themeColor="text1"/>
          <w:lang w:val="en-GB"/>
        </w:rPr>
        <w:t>Month</w:t>
      </w:r>
      <w:r w:rsidR="006F00CB">
        <w:rPr>
          <w:rFonts w:asciiTheme="majorBidi" w:hAnsiTheme="majorBidi" w:cstheme="majorBidi"/>
          <w:color w:val="000000" w:themeColor="text1"/>
          <w:lang w:val="en-GB"/>
        </w:rPr>
        <w:t xml:space="preserve"> </w:t>
      </w:r>
      <w:r w:rsidRPr="008D4DBC">
        <w:rPr>
          <w:rFonts w:asciiTheme="majorBidi" w:hAnsiTheme="majorBidi" w:cstheme="majorBidi"/>
          <w:color w:val="000000" w:themeColor="text1"/>
          <w:lang w:val="en-GB"/>
        </w:rPr>
        <w:t>with the highest-evaluated</w:t>
      </w:r>
      <w:r w:rsidR="00BA607F">
        <w:rPr>
          <w:rFonts w:asciiTheme="majorBidi" w:hAnsiTheme="majorBidi" w:cstheme="majorBidi"/>
          <w:color w:val="000000" w:themeColor="text1"/>
          <w:lang w:val="en-GB"/>
        </w:rPr>
        <w:t>/ scorer</w:t>
      </w:r>
      <w:r w:rsidRPr="008D4DBC">
        <w:rPr>
          <w:rFonts w:asciiTheme="majorBidi" w:hAnsiTheme="majorBidi" w:cstheme="majorBidi"/>
          <w:color w:val="000000" w:themeColor="text1"/>
          <w:lang w:val="en-GB"/>
        </w:rPr>
        <w:t xml:space="preserve"> </w:t>
      </w:r>
      <w:r w:rsidR="00A645F1">
        <w:rPr>
          <w:rFonts w:asciiTheme="majorBidi" w:hAnsiTheme="majorBidi" w:cstheme="majorBidi"/>
          <w:color w:val="000000" w:themeColor="text1"/>
          <w:lang w:val="en-GB"/>
        </w:rPr>
        <w:t>service provider</w:t>
      </w:r>
      <w:r w:rsidRPr="008D4DBC">
        <w:rPr>
          <w:rFonts w:asciiTheme="majorBidi" w:hAnsiTheme="majorBidi" w:cstheme="majorBidi"/>
          <w:color w:val="000000" w:themeColor="text1"/>
          <w:lang w:val="en-GB"/>
        </w:rPr>
        <w:t xml:space="preserve"> as per evaluation criteria to purchase</w:t>
      </w:r>
      <w:r w:rsidR="00A645F1">
        <w:rPr>
          <w:rFonts w:asciiTheme="majorBidi" w:hAnsiTheme="majorBidi" w:cstheme="majorBidi"/>
          <w:color w:val="000000" w:themeColor="text1"/>
          <w:lang w:val="en-GB"/>
        </w:rPr>
        <w:t xml:space="preserve"> </w:t>
      </w:r>
      <w:r w:rsidRPr="008D4DBC">
        <w:rPr>
          <w:rFonts w:asciiTheme="majorBidi" w:hAnsiTheme="majorBidi" w:cstheme="majorBidi"/>
          <w:color w:val="000000" w:themeColor="text1"/>
          <w:lang w:val="en-GB"/>
        </w:rPr>
        <w:t>specific amounts of</w:t>
      </w:r>
      <w:r w:rsidR="00A645F1">
        <w:rPr>
          <w:rFonts w:asciiTheme="majorBidi" w:hAnsiTheme="majorBidi" w:cstheme="majorBidi"/>
          <w:color w:val="000000" w:themeColor="text1"/>
          <w:lang w:val="en-GB"/>
        </w:rPr>
        <w:t xml:space="preserve"> services</w:t>
      </w:r>
      <w:r w:rsidRPr="008D4DBC">
        <w:rPr>
          <w:rFonts w:asciiTheme="majorBidi" w:hAnsiTheme="majorBidi" w:cstheme="majorBidi"/>
          <w:color w:val="000000" w:themeColor="text1"/>
          <w:lang w:val="en-GB"/>
        </w:rPr>
        <w:t xml:space="preserve"> mentioned in the tender. </w:t>
      </w:r>
    </w:p>
    <w:p w14:paraId="674F20FA" w14:textId="77777777" w:rsidR="630A9791" w:rsidRPr="000A1602" w:rsidRDefault="630A9791" w:rsidP="630A9791">
      <w:pPr>
        <w:spacing w:after="0" w:line="240" w:lineRule="auto"/>
        <w:jc w:val="both"/>
        <w:rPr>
          <w:rFonts w:asciiTheme="majorBidi" w:hAnsiTheme="majorBidi" w:cstheme="majorBidi"/>
          <w:iCs/>
          <w:sz w:val="18"/>
          <w:lang w:val="en-GB"/>
        </w:rPr>
      </w:pPr>
    </w:p>
    <w:p w14:paraId="61B0F78D"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iCs/>
          <w:sz w:val="24"/>
          <w:u w:val="single"/>
          <w:lang w:val="en-GB"/>
        </w:rPr>
      </w:pPr>
      <w:r w:rsidRPr="008D4DBC">
        <w:rPr>
          <w:rFonts w:asciiTheme="majorBidi" w:hAnsiTheme="majorBidi" w:cstheme="majorBidi"/>
          <w:b/>
          <w:iCs/>
          <w:sz w:val="24"/>
          <w:u w:val="single"/>
          <w:lang w:val="en-GB"/>
        </w:rPr>
        <w:t xml:space="preserve">Content of tenders </w:t>
      </w:r>
    </w:p>
    <w:p w14:paraId="4C7AE40C" w14:textId="77777777" w:rsidR="00BA607F" w:rsidRPr="000A1602" w:rsidRDefault="00BA607F" w:rsidP="008B45C2">
      <w:pPr>
        <w:spacing w:after="0" w:line="240" w:lineRule="auto"/>
        <w:jc w:val="both"/>
        <w:rPr>
          <w:rFonts w:asciiTheme="majorBidi" w:hAnsiTheme="majorBidi" w:cstheme="majorBidi"/>
          <w:sz w:val="18"/>
          <w:lang w:val="en-GB"/>
        </w:rPr>
      </w:pPr>
    </w:p>
    <w:p w14:paraId="27D35482" w14:textId="43130A31" w:rsidR="00A0745C" w:rsidRPr="004358FD" w:rsidRDefault="00176273" w:rsidP="008B45C2">
      <w:pPr>
        <w:spacing w:after="0" w:line="240" w:lineRule="auto"/>
        <w:jc w:val="both"/>
        <w:rPr>
          <w:rFonts w:asciiTheme="majorBidi" w:hAnsiTheme="majorBidi" w:cstheme="majorBidi"/>
          <w:b/>
          <w:lang w:val="en-GB"/>
        </w:rPr>
      </w:pPr>
      <w:r w:rsidRPr="004358FD">
        <w:rPr>
          <w:rFonts w:asciiTheme="majorBidi" w:hAnsiTheme="majorBidi" w:cstheme="majorBidi"/>
          <w:b/>
          <w:lang w:val="en-GB"/>
        </w:rPr>
        <w:t xml:space="preserve">The tender dossier consists of following documents: </w:t>
      </w:r>
    </w:p>
    <w:p w14:paraId="6F50DCEB" w14:textId="0C3819FC" w:rsidR="0049139E" w:rsidRPr="000A1602" w:rsidRDefault="0049139E" w:rsidP="008B45C2">
      <w:pPr>
        <w:spacing w:after="0" w:line="240" w:lineRule="auto"/>
        <w:jc w:val="both"/>
        <w:rPr>
          <w:rFonts w:asciiTheme="majorBidi" w:hAnsiTheme="majorBidi" w:cstheme="majorBidi"/>
          <w:sz w:val="18"/>
          <w:lang w:val="en-GB"/>
        </w:rPr>
      </w:pPr>
    </w:p>
    <w:p w14:paraId="0821E740" w14:textId="77777777" w:rsidR="001C44C1" w:rsidRPr="00CB2B35" w:rsidRDefault="001C44C1" w:rsidP="001C44C1">
      <w:pPr>
        <w:tabs>
          <w:tab w:val="left" w:pos="709"/>
          <w:tab w:val="left" w:pos="851"/>
          <w:tab w:val="left" w:pos="1134"/>
          <w:tab w:val="left" w:pos="1418"/>
        </w:tabs>
        <w:spacing w:after="0" w:line="360" w:lineRule="auto"/>
        <w:jc w:val="both"/>
        <w:rPr>
          <w:rFonts w:ascii="Arial" w:hAnsi="Arial" w:cs="Arial"/>
          <w:b/>
          <w:sz w:val="20"/>
          <w:szCs w:val="20"/>
          <w:lang w:val="en-GB"/>
        </w:rPr>
      </w:pPr>
      <w:r w:rsidRPr="00CB2B35">
        <w:rPr>
          <w:rFonts w:ascii="Arial" w:hAnsi="Arial" w:cs="Arial"/>
          <w:b/>
          <w:sz w:val="20"/>
          <w:szCs w:val="20"/>
          <w:lang w:val="en-GB"/>
        </w:rPr>
        <w:t xml:space="preserve">Annex-1: </w:t>
      </w:r>
      <w:r w:rsidRPr="00CB2B35">
        <w:rPr>
          <w:rFonts w:ascii="Arial" w:hAnsi="Arial" w:cs="Arial"/>
          <w:b/>
          <w:sz w:val="20"/>
          <w:szCs w:val="20"/>
          <w:lang w:val="en-GB"/>
        </w:rPr>
        <w:tab/>
        <w:t xml:space="preserve">Instructions to Tenderers </w:t>
      </w:r>
    </w:p>
    <w:p w14:paraId="17B13128" w14:textId="77777777" w:rsidR="001C44C1" w:rsidRPr="00CB2B35" w:rsidRDefault="001C44C1" w:rsidP="001C44C1">
      <w:pPr>
        <w:tabs>
          <w:tab w:val="left" w:pos="709"/>
          <w:tab w:val="left" w:pos="851"/>
          <w:tab w:val="left" w:pos="1134"/>
          <w:tab w:val="left" w:pos="1418"/>
        </w:tabs>
        <w:spacing w:after="0" w:line="360" w:lineRule="auto"/>
        <w:jc w:val="both"/>
        <w:rPr>
          <w:rFonts w:ascii="Arial" w:hAnsi="Arial" w:cs="Arial"/>
          <w:b/>
          <w:sz w:val="20"/>
          <w:szCs w:val="20"/>
          <w:lang w:val="en-GB"/>
        </w:rPr>
      </w:pPr>
      <w:r w:rsidRPr="00CB2B35">
        <w:rPr>
          <w:rFonts w:ascii="Arial" w:hAnsi="Arial" w:cs="Arial"/>
          <w:b/>
          <w:sz w:val="20"/>
          <w:szCs w:val="20"/>
          <w:lang w:val="en-GB"/>
        </w:rPr>
        <w:t xml:space="preserve">Annex-2: </w:t>
      </w:r>
      <w:r w:rsidRPr="00CB2B35">
        <w:rPr>
          <w:rFonts w:ascii="Arial" w:hAnsi="Arial" w:cs="Arial"/>
          <w:b/>
          <w:sz w:val="20"/>
          <w:szCs w:val="20"/>
          <w:lang w:val="en-GB"/>
        </w:rPr>
        <w:tab/>
        <w:t xml:space="preserve">Concern’s Terms and Conditions </w:t>
      </w:r>
    </w:p>
    <w:p w14:paraId="03B79A23" w14:textId="77777777" w:rsidR="001C44C1" w:rsidRPr="00CB2B35" w:rsidRDefault="001C44C1" w:rsidP="001C44C1">
      <w:pPr>
        <w:tabs>
          <w:tab w:val="left" w:pos="709"/>
          <w:tab w:val="left" w:pos="851"/>
          <w:tab w:val="left" w:pos="1134"/>
          <w:tab w:val="left" w:pos="1418"/>
        </w:tabs>
        <w:spacing w:after="0" w:line="360" w:lineRule="auto"/>
        <w:jc w:val="both"/>
        <w:rPr>
          <w:rFonts w:ascii="Arial" w:hAnsi="Arial" w:cs="Arial"/>
          <w:b/>
          <w:sz w:val="20"/>
          <w:szCs w:val="20"/>
          <w:lang w:val="en-GB"/>
        </w:rPr>
      </w:pPr>
      <w:r w:rsidRPr="00CB2B35">
        <w:rPr>
          <w:rFonts w:ascii="Arial" w:hAnsi="Arial" w:cs="Arial"/>
          <w:b/>
          <w:sz w:val="20"/>
          <w:szCs w:val="20"/>
          <w:lang w:val="en-GB"/>
        </w:rPr>
        <w:t>Annex-3:</w:t>
      </w:r>
      <w:r w:rsidRPr="00CB2B35">
        <w:rPr>
          <w:rFonts w:ascii="Arial" w:hAnsi="Arial" w:cs="Arial"/>
          <w:b/>
          <w:sz w:val="20"/>
          <w:szCs w:val="20"/>
          <w:lang w:val="en-GB"/>
        </w:rPr>
        <w:tab/>
      </w:r>
      <w:r w:rsidRPr="008D1DD5">
        <w:rPr>
          <w:rFonts w:ascii="Calibri" w:hAnsi="Calibri" w:cs="Calibri"/>
          <w:b/>
          <w:iCs/>
          <w:szCs w:val="20"/>
          <w:lang w:val="en-GB"/>
        </w:rPr>
        <w:t>Bidder’s</w:t>
      </w:r>
      <w:r w:rsidRPr="00CB2B35">
        <w:rPr>
          <w:rFonts w:ascii="Arial" w:hAnsi="Arial" w:cs="Arial"/>
          <w:b/>
          <w:sz w:val="20"/>
          <w:szCs w:val="20"/>
          <w:lang w:val="en-GB"/>
        </w:rPr>
        <w:t xml:space="preserve"> Declaration Form</w:t>
      </w:r>
    </w:p>
    <w:p w14:paraId="35A0D295" w14:textId="77777777" w:rsidR="001C44C1" w:rsidRDefault="001C44C1" w:rsidP="001C44C1">
      <w:pPr>
        <w:tabs>
          <w:tab w:val="left" w:pos="709"/>
          <w:tab w:val="left" w:pos="851"/>
          <w:tab w:val="left" w:pos="1134"/>
          <w:tab w:val="left" w:pos="1418"/>
        </w:tabs>
        <w:spacing w:after="0" w:line="360" w:lineRule="auto"/>
        <w:jc w:val="both"/>
        <w:rPr>
          <w:rFonts w:ascii="Arial" w:hAnsi="Arial" w:cs="Arial"/>
          <w:b/>
          <w:sz w:val="20"/>
          <w:szCs w:val="20"/>
          <w:lang w:val="en-GB"/>
        </w:rPr>
      </w:pPr>
      <w:r w:rsidRPr="00CB2B35">
        <w:rPr>
          <w:rFonts w:ascii="Arial" w:hAnsi="Arial" w:cs="Arial"/>
          <w:b/>
          <w:sz w:val="20"/>
          <w:szCs w:val="20"/>
          <w:lang w:val="en-GB"/>
        </w:rPr>
        <w:t xml:space="preserve">Annex-4: </w:t>
      </w:r>
      <w:r w:rsidRPr="00CB2B35">
        <w:rPr>
          <w:rFonts w:ascii="Arial" w:hAnsi="Arial" w:cs="Arial"/>
          <w:b/>
          <w:sz w:val="20"/>
          <w:szCs w:val="20"/>
          <w:lang w:val="en-GB"/>
        </w:rPr>
        <w:tab/>
      </w:r>
      <w:r>
        <w:rPr>
          <w:rFonts w:ascii="Arial" w:hAnsi="Arial" w:cs="Arial"/>
          <w:b/>
          <w:sz w:val="20"/>
          <w:szCs w:val="20"/>
          <w:lang w:val="en-GB"/>
        </w:rPr>
        <w:t xml:space="preserve">Price offer form </w:t>
      </w:r>
    </w:p>
    <w:p w14:paraId="75BB7BDC" w14:textId="77777777" w:rsidR="001C44C1" w:rsidRPr="00CB2B35" w:rsidRDefault="001C44C1" w:rsidP="001C44C1">
      <w:pPr>
        <w:tabs>
          <w:tab w:val="left" w:pos="709"/>
          <w:tab w:val="left" w:pos="851"/>
          <w:tab w:val="left" w:pos="1134"/>
          <w:tab w:val="left" w:pos="1418"/>
        </w:tabs>
        <w:spacing w:after="0" w:line="360" w:lineRule="auto"/>
        <w:jc w:val="both"/>
        <w:rPr>
          <w:rFonts w:ascii="Arial" w:hAnsi="Arial" w:cs="Arial"/>
          <w:b/>
          <w:sz w:val="20"/>
          <w:szCs w:val="20"/>
          <w:lang w:val="en-GB"/>
        </w:rPr>
      </w:pPr>
      <w:r w:rsidRPr="00CB2B35">
        <w:rPr>
          <w:rFonts w:ascii="Arial" w:hAnsi="Arial" w:cs="Arial"/>
          <w:b/>
          <w:sz w:val="20"/>
          <w:szCs w:val="20"/>
          <w:lang w:val="en-GB"/>
        </w:rPr>
        <w:t>Annex-</w:t>
      </w:r>
      <w:r>
        <w:rPr>
          <w:rFonts w:ascii="Arial" w:hAnsi="Arial" w:cs="Arial"/>
          <w:b/>
          <w:sz w:val="20"/>
          <w:szCs w:val="20"/>
          <w:lang w:val="en-GB"/>
        </w:rPr>
        <w:t>5</w:t>
      </w:r>
      <w:r w:rsidRPr="00CB2B35">
        <w:rPr>
          <w:rFonts w:ascii="Arial" w:hAnsi="Arial" w:cs="Arial"/>
          <w:b/>
          <w:sz w:val="20"/>
          <w:szCs w:val="20"/>
          <w:lang w:val="en-GB"/>
        </w:rPr>
        <w:t xml:space="preserve">: </w:t>
      </w:r>
      <w:r w:rsidRPr="00CB2B35">
        <w:rPr>
          <w:rFonts w:ascii="Arial" w:hAnsi="Arial" w:cs="Arial"/>
          <w:b/>
          <w:sz w:val="20"/>
          <w:szCs w:val="20"/>
          <w:lang w:val="en-GB"/>
        </w:rPr>
        <w:tab/>
      </w:r>
      <w:r w:rsidRPr="00CB2B35">
        <w:rPr>
          <w:rFonts w:ascii="Arial" w:hAnsi="Arial" w:cs="Arial"/>
          <w:b/>
          <w:bCs/>
          <w:sz w:val="20"/>
          <w:szCs w:val="20"/>
          <w:lang w:eastAsia="en-IE"/>
        </w:rPr>
        <w:t>Technical Evaluation Check list /Questioner</w:t>
      </w:r>
    </w:p>
    <w:p w14:paraId="348BB00B" w14:textId="77777777" w:rsidR="001C44C1" w:rsidRDefault="001C44C1" w:rsidP="001C44C1">
      <w:pPr>
        <w:tabs>
          <w:tab w:val="left" w:pos="709"/>
          <w:tab w:val="left" w:pos="851"/>
          <w:tab w:val="left" w:pos="1134"/>
          <w:tab w:val="left" w:pos="1418"/>
        </w:tabs>
        <w:spacing w:after="0" w:line="360" w:lineRule="auto"/>
        <w:jc w:val="both"/>
        <w:rPr>
          <w:rFonts w:ascii="Arial" w:hAnsi="Arial" w:cs="Arial"/>
          <w:b/>
          <w:bCs/>
          <w:sz w:val="20"/>
          <w:szCs w:val="20"/>
          <w:lang w:eastAsia="en-IE"/>
        </w:rPr>
      </w:pPr>
      <w:r w:rsidRPr="00CB2B35">
        <w:rPr>
          <w:rFonts w:ascii="Arial" w:hAnsi="Arial" w:cs="Arial"/>
          <w:b/>
          <w:sz w:val="20"/>
          <w:szCs w:val="20"/>
        </w:rPr>
        <w:t>Annex-</w:t>
      </w:r>
      <w:r>
        <w:rPr>
          <w:rFonts w:ascii="Arial" w:hAnsi="Arial" w:cs="Arial"/>
          <w:b/>
          <w:sz w:val="20"/>
          <w:szCs w:val="20"/>
        </w:rPr>
        <w:t>6</w:t>
      </w:r>
      <w:r w:rsidRPr="00CB2B35">
        <w:rPr>
          <w:rFonts w:ascii="Arial" w:hAnsi="Arial" w:cs="Arial"/>
          <w:b/>
          <w:sz w:val="20"/>
          <w:szCs w:val="20"/>
        </w:rPr>
        <w:t xml:space="preserve">: </w:t>
      </w:r>
      <w:r w:rsidRPr="00CB2B35">
        <w:rPr>
          <w:rFonts w:ascii="Arial" w:hAnsi="Arial" w:cs="Arial"/>
          <w:b/>
          <w:sz w:val="20"/>
          <w:szCs w:val="20"/>
        </w:rPr>
        <w:tab/>
      </w:r>
      <w:r w:rsidRPr="00CB2B35">
        <w:rPr>
          <w:rFonts w:ascii="Arial" w:hAnsi="Arial" w:cs="Arial"/>
          <w:b/>
          <w:bCs/>
          <w:sz w:val="20"/>
          <w:szCs w:val="20"/>
          <w:lang w:val="en-GB"/>
        </w:rPr>
        <w:t>Supplier Registration Form</w:t>
      </w:r>
    </w:p>
    <w:p w14:paraId="6DED590E" w14:textId="77777777" w:rsidR="001C44C1" w:rsidRPr="00CB2B35" w:rsidRDefault="001C44C1" w:rsidP="001C44C1">
      <w:pPr>
        <w:tabs>
          <w:tab w:val="left" w:pos="709"/>
          <w:tab w:val="left" w:pos="851"/>
          <w:tab w:val="left" w:pos="1134"/>
          <w:tab w:val="left" w:pos="1418"/>
        </w:tabs>
        <w:spacing w:after="0" w:line="360" w:lineRule="auto"/>
        <w:jc w:val="both"/>
        <w:rPr>
          <w:rFonts w:ascii="Arial" w:hAnsi="Arial" w:cs="Arial"/>
          <w:b/>
          <w:bCs/>
          <w:sz w:val="20"/>
          <w:szCs w:val="20"/>
          <w:lang w:val="en-GB"/>
        </w:rPr>
      </w:pPr>
      <w:r>
        <w:rPr>
          <w:rFonts w:ascii="Arial" w:hAnsi="Arial" w:cs="Arial"/>
          <w:b/>
          <w:bCs/>
          <w:sz w:val="20"/>
          <w:szCs w:val="20"/>
          <w:lang w:val="en-GB"/>
        </w:rPr>
        <w:t>Annex-7</w:t>
      </w:r>
      <w:r w:rsidRPr="00CB2B35">
        <w:rPr>
          <w:rFonts w:ascii="Arial" w:hAnsi="Arial" w:cs="Arial"/>
          <w:b/>
          <w:bCs/>
          <w:sz w:val="20"/>
          <w:szCs w:val="20"/>
          <w:lang w:val="en-GB"/>
        </w:rPr>
        <w:t xml:space="preserve">: </w:t>
      </w:r>
      <w:r w:rsidRPr="00CB2B35">
        <w:rPr>
          <w:rFonts w:ascii="Arial" w:hAnsi="Arial" w:cs="Arial"/>
          <w:sz w:val="20"/>
          <w:szCs w:val="20"/>
        </w:rPr>
        <w:tab/>
      </w:r>
      <w:r w:rsidRPr="00CB2B35">
        <w:rPr>
          <w:rFonts w:ascii="Arial" w:hAnsi="Arial" w:cs="Arial"/>
          <w:b/>
          <w:sz w:val="20"/>
          <w:szCs w:val="20"/>
          <w:lang w:val="en-GB"/>
        </w:rPr>
        <w:t>Tenderer’s</w:t>
      </w:r>
      <w:r w:rsidRPr="00CB2B35">
        <w:rPr>
          <w:rFonts w:ascii="Arial" w:hAnsi="Arial" w:cs="Arial"/>
          <w:b/>
          <w:sz w:val="20"/>
          <w:szCs w:val="20"/>
        </w:rPr>
        <w:t xml:space="preserve"> Relevant Experience</w:t>
      </w:r>
    </w:p>
    <w:p w14:paraId="457E5DBB" w14:textId="77777777" w:rsidR="001C44C1" w:rsidRDefault="001C44C1" w:rsidP="001C44C1">
      <w:pPr>
        <w:tabs>
          <w:tab w:val="left" w:pos="709"/>
          <w:tab w:val="left" w:pos="851"/>
          <w:tab w:val="left" w:pos="1134"/>
          <w:tab w:val="left" w:pos="1418"/>
        </w:tabs>
        <w:spacing w:after="0" w:line="360" w:lineRule="auto"/>
        <w:jc w:val="both"/>
        <w:rPr>
          <w:rFonts w:ascii="Arial" w:hAnsi="Arial" w:cs="Arial"/>
          <w:b/>
          <w:sz w:val="20"/>
          <w:szCs w:val="20"/>
        </w:rPr>
      </w:pPr>
      <w:r w:rsidRPr="00CB2B35">
        <w:rPr>
          <w:rFonts w:ascii="Arial" w:hAnsi="Arial" w:cs="Arial"/>
          <w:b/>
          <w:sz w:val="20"/>
          <w:szCs w:val="20"/>
          <w:lang w:val="en-GB"/>
        </w:rPr>
        <w:t xml:space="preserve">Annex-8: </w:t>
      </w:r>
      <w:r w:rsidRPr="00CB2B35">
        <w:rPr>
          <w:rFonts w:ascii="Arial" w:hAnsi="Arial" w:cs="Arial"/>
          <w:b/>
          <w:sz w:val="20"/>
          <w:szCs w:val="20"/>
          <w:lang w:val="en-GB"/>
        </w:rPr>
        <w:tab/>
      </w:r>
      <w:r>
        <w:rPr>
          <w:rFonts w:ascii="Arial" w:hAnsi="Arial" w:cs="Arial"/>
          <w:b/>
          <w:sz w:val="20"/>
          <w:szCs w:val="20"/>
        </w:rPr>
        <w:t>TOR</w:t>
      </w:r>
    </w:p>
    <w:p w14:paraId="1BDE9B4A" w14:textId="549FE0F1" w:rsidR="001C44C1" w:rsidRDefault="001C44C1" w:rsidP="001C44C1">
      <w:pPr>
        <w:tabs>
          <w:tab w:val="left" w:pos="709"/>
          <w:tab w:val="left" w:pos="851"/>
          <w:tab w:val="left" w:pos="1134"/>
          <w:tab w:val="left" w:pos="1418"/>
        </w:tabs>
        <w:spacing w:after="0" w:line="360" w:lineRule="auto"/>
        <w:jc w:val="both"/>
        <w:rPr>
          <w:rFonts w:ascii="Arial" w:hAnsi="Arial" w:cs="Arial"/>
          <w:b/>
          <w:sz w:val="20"/>
          <w:szCs w:val="20"/>
          <w:lang w:val="en-GB"/>
        </w:rPr>
      </w:pPr>
      <w:r>
        <w:rPr>
          <w:rFonts w:ascii="Arial" w:hAnsi="Arial" w:cs="Arial"/>
          <w:b/>
          <w:sz w:val="20"/>
          <w:szCs w:val="20"/>
        </w:rPr>
        <w:t xml:space="preserve">Annex-9:   </w:t>
      </w:r>
      <w:r w:rsidR="004358FD">
        <w:rPr>
          <w:rFonts w:ascii="Arial" w:hAnsi="Arial" w:cs="Arial"/>
          <w:b/>
          <w:sz w:val="20"/>
          <w:szCs w:val="20"/>
        </w:rPr>
        <w:t xml:space="preserve">  </w:t>
      </w:r>
      <w:r w:rsidRPr="00CB2B35">
        <w:rPr>
          <w:rFonts w:ascii="Arial" w:hAnsi="Arial" w:cs="Arial"/>
          <w:b/>
          <w:sz w:val="20"/>
          <w:szCs w:val="20"/>
          <w:lang w:val="en-GB"/>
        </w:rPr>
        <w:t>Concern Code of Conducts - Associated Policies</w:t>
      </w:r>
    </w:p>
    <w:p w14:paraId="41A69A46" w14:textId="77777777" w:rsidR="007A7423" w:rsidRPr="00BB2A1B" w:rsidRDefault="007A7423" w:rsidP="007A7423">
      <w:pPr>
        <w:spacing w:after="0" w:line="240" w:lineRule="auto"/>
        <w:ind w:left="720"/>
        <w:jc w:val="both"/>
        <w:rPr>
          <w:rFonts w:asciiTheme="majorBidi" w:hAnsiTheme="majorBidi" w:cstheme="majorBidi"/>
          <w:b/>
          <w:sz w:val="18"/>
          <w:lang w:val="en-GB"/>
        </w:rPr>
      </w:pPr>
    </w:p>
    <w:p w14:paraId="77A3C090" w14:textId="6F58EDC5" w:rsidR="00176273"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sz w:val="24"/>
          <w:lang w:val="en-GB"/>
        </w:rPr>
      </w:pPr>
      <w:r w:rsidRPr="008D4DBC">
        <w:rPr>
          <w:rFonts w:asciiTheme="majorBidi" w:hAnsiTheme="majorBidi" w:cstheme="majorBidi"/>
          <w:b/>
          <w:sz w:val="24"/>
          <w:lang w:val="en-GB"/>
        </w:rPr>
        <w:t>Evaluation of tenders</w:t>
      </w:r>
    </w:p>
    <w:p w14:paraId="3FBA9BC1" w14:textId="77777777" w:rsidR="002E2411" w:rsidRPr="00BB2A1B" w:rsidRDefault="002E2411" w:rsidP="002E2411">
      <w:pPr>
        <w:spacing w:after="0" w:line="240" w:lineRule="auto"/>
        <w:ind w:left="720"/>
        <w:jc w:val="both"/>
        <w:rPr>
          <w:rFonts w:asciiTheme="majorBidi" w:hAnsiTheme="majorBidi" w:cstheme="majorBidi"/>
          <w:b/>
          <w:sz w:val="18"/>
          <w:lang w:val="en-GB"/>
        </w:rPr>
      </w:pPr>
    </w:p>
    <w:p w14:paraId="2A621B80" w14:textId="55AEFB43" w:rsidR="006642E6" w:rsidRDefault="00176273" w:rsidP="00176273">
      <w:p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lang w:val="en-GB"/>
        </w:rPr>
        <w:t>All valid bids will be evaluated by Tender Evaluation Committee</w:t>
      </w:r>
      <w:r w:rsidR="00E923D2">
        <w:rPr>
          <w:rFonts w:asciiTheme="majorBidi" w:hAnsiTheme="majorBidi" w:cstheme="majorBidi"/>
          <w:lang w:val="en-GB"/>
        </w:rPr>
        <w:t xml:space="preserve"> (TEC) of</w:t>
      </w:r>
      <w:r w:rsidRPr="008D4DBC">
        <w:rPr>
          <w:rFonts w:asciiTheme="majorBidi" w:hAnsiTheme="majorBidi" w:cstheme="majorBidi"/>
          <w:lang w:val="en-GB"/>
        </w:rPr>
        <w:t xml:space="preserve"> Concern Bangladesh. The Tender Committee will assess the bids based on administrative</w:t>
      </w:r>
      <w:r w:rsidR="00E923D2">
        <w:rPr>
          <w:rFonts w:asciiTheme="majorBidi" w:hAnsiTheme="majorBidi" w:cstheme="majorBidi"/>
          <w:lang w:val="en-GB"/>
        </w:rPr>
        <w:t xml:space="preserve"> (legal documents)</w:t>
      </w:r>
      <w:r w:rsidRPr="008D4DBC">
        <w:rPr>
          <w:rFonts w:asciiTheme="majorBidi" w:hAnsiTheme="majorBidi" w:cstheme="majorBidi"/>
          <w:lang w:val="en-GB"/>
        </w:rPr>
        <w:t>, technical and financial criteria, using the information provided in your bid submission. Concern do not consider the financial offer to be the most important factor. Technical compliance</w:t>
      </w:r>
      <w:r w:rsidR="00E923D2">
        <w:rPr>
          <w:rFonts w:asciiTheme="majorBidi" w:hAnsiTheme="majorBidi" w:cstheme="majorBidi"/>
          <w:lang w:val="en-GB"/>
        </w:rPr>
        <w:t>s</w:t>
      </w:r>
      <w:r w:rsidRPr="008D4DBC">
        <w:rPr>
          <w:rFonts w:asciiTheme="majorBidi" w:hAnsiTheme="majorBidi" w:cstheme="majorBidi"/>
          <w:lang w:val="en-GB"/>
        </w:rPr>
        <w:t xml:space="preserve"> and previous experience</w:t>
      </w:r>
      <w:r w:rsidR="005D3895" w:rsidRPr="008D4DBC">
        <w:rPr>
          <w:rFonts w:asciiTheme="majorBidi" w:hAnsiTheme="majorBidi" w:cstheme="majorBidi"/>
          <w:lang w:val="en-GB"/>
        </w:rPr>
        <w:t xml:space="preserve"> are </w:t>
      </w:r>
      <w:r w:rsidRPr="008D4DBC">
        <w:rPr>
          <w:rFonts w:asciiTheme="majorBidi" w:hAnsiTheme="majorBidi" w:cstheme="majorBidi"/>
          <w:lang w:val="en-GB"/>
        </w:rPr>
        <w:t xml:space="preserve">equally important. </w:t>
      </w:r>
      <w:r w:rsidR="00A40DEE" w:rsidRPr="008D4DBC">
        <w:rPr>
          <w:rFonts w:asciiTheme="majorBidi" w:hAnsiTheme="majorBidi" w:cstheme="majorBidi"/>
          <w:lang w:val="en-GB"/>
        </w:rPr>
        <w:t xml:space="preserve">The </w:t>
      </w:r>
      <w:r w:rsidR="00A40DEE" w:rsidRPr="008E6660">
        <w:rPr>
          <w:rFonts w:asciiTheme="majorBidi" w:hAnsiTheme="majorBidi" w:cstheme="majorBidi"/>
          <w:b/>
          <w:lang w:val="en-GB"/>
        </w:rPr>
        <w:t>weighted average</w:t>
      </w:r>
      <w:r w:rsidR="00A40DEE" w:rsidRPr="008D4DBC">
        <w:rPr>
          <w:rFonts w:asciiTheme="majorBidi" w:hAnsiTheme="majorBidi" w:cstheme="majorBidi"/>
          <w:lang w:val="en-GB"/>
        </w:rPr>
        <w:t xml:space="preserve"> method for technical and financial evaluation will be followed to select the vendor. </w:t>
      </w:r>
    </w:p>
    <w:p w14:paraId="34EA0F49" w14:textId="77777777" w:rsidR="009007C6" w:rsidRPr="00BB2A1B" w:rsidRDefault="009007C6" w:rsidP="00176273">
      <w:pPr>
        <w:tabs>
          <w:tab w:val="num" w:pos="540"/>
        </w:tabs>
        <w:spacing w:after="0" w:line="240" w:lineRule="auto"/>
        <w:jc w:val="both"/>
        <w:rPr>
          <w:rFonts w:asciiTheme="majorBidi" w:hAnsiTheme="majorBidi" w:cstheme="majorBidi"/>
          <w:sz w:val="14"/>
          <w:lang w:val="en-GB"/>
        </w:rPr>
      </w:pPr>
    </w:p>
    <w:p w14:paraId="10C5CFC6" w14:textId="5718616E" w:rsidR="00176273" w:rsidRDefault="005F42C0" w:rsidP="005F42C0">
      <w:pPr>
        <w:pStyle w:val="ListParagraph"/>
        <w:numPr>
          <w:ilvl w:val="0"/>
          <w:numId w:val="5"/>
        </w:num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b/>
          <w:lang w:val="en-GB"/>
        </w:rPr>
        <w:t xml:space="preserve">First step </w:t>
      </w:r>
      <w:r w:rsidR="00E923D2">
        <w:rPr>
          <w:rFonts w:asciiTheme="majorBidi" w:hAnsiTheme="majorBidi" w:cstheme="majorBidi"/>
          <w:b/>
          <w:lang w:val="en-GB"/>
        </w:rPr>
        <w:t>I.e. Admin C</w:t>
      </w:r>
      <w:r w:rsidRPr="008D4DBC">
        <w:rPr>
          <w:rFonts w:asciiTheme="majorBidi" w:hAnsiTheme="majorBidi" w:cstheme="majorBidi"/>
          <w:b/>
          <w:lang w:val="en-GB"/>
        </w:rPr>
        <w:t>heck</w:t>
      </w:r>
      <w:r w:rsidR="006B1C72" w:rsidRPr="008D4DBC">
        <w:rPr>
          <w:rFonts w:asciiTheme="majorBidi" w:hAnsiTheme="majorBidi" w:cstheme="majorBidi"/>
          <w:b/>
          <w:lang w:val="en-GB"/>
        </w:rPr>
        <w:t>:</w:t>
      </w:r>
      <w:r w:rsidR="00A40398" w:rsidRPr="008D4DBC">
        <w:rPr>
          <w:rFonts w:asciiTheme="majorBidi" w:hAnsiTheme="majorBidi" w:cstheme="majorBidi"/>
          <w:lang w:val="en-GB"/>
        </w:rPr>
        <w:t xml:space="preserve"> All the basic </w:t>
      </w:r>
      <w:r w:rsidR="00E923D2">
        <w:rPr>
          <w:rFonts w:asciiTheme="majorBidi" w:hAnsiTheme="majorBidi" w:cstheme="majorBidi"/>
          <w:lang w:val="en-GB"/>
        </w:rPr>
        <w:t>legal documents mention</w:t>
      </w:r>
      <w:r w:rsidR="00A40398" w:rsidRPr="008D4DBC">
        <w:rPr>
          <w:rFonts w:asciiTheme="majorBidi" w:hAnsiTheme="majorBidi" w:cstheme="majorBidi"/>
          <w:lang w:val="en-GB"/>
        </w:rPr>
        <w:t xml:space="preserve"> in the instructions will be required to be submitted by the bidders for administrative evaluation. If any bidders </w:t>
      </w:r>
      <w:r w:rsidR="00B16EE1" w:rsidRPr="008D4DBC">
        <w:rPr>
          <w:rFonts w:asciiTheme="majorBidi" w:hAnsiTheme="majorBidi" w:cstheme="majorBidi"/>
          <w:lang w:val="en-GB"/>
        </w:rPr>
        <w:t>do not submit proper document, Concern reserves the right to deem the bid ineligible</w:t>
      </w:r>
      <w:r w:rsidR="00A40398" w:rsidRPr="008D4DBC">
        <w:rPr>
          <w:rFonts w:asciiTheme="majorBidi" w:hAnsiTheme="majorBidi" w:cstheme="majorBidi"/>
          <w:lang w:val="en-GB"/>
        </w:rPr>
        <w:t xml:space="preserve">. </w:t>
      </w:r>
    </w:p>
    <w:p w14:paraId="49333DEF" w14:textId="77777777" w:rsidR="00E923D2" w:rsidRPr="005F3018" w:rsidRDefault="00E923D2" w:rsidP="00E923D2">
      <w:pPr>
        <w:pStyle w:val="ListParagraph"/>
        <w:spacing w:after="0" w:line="240" w:lineRule="auto"/>
        <w:ind w:left="360"/>
        <w:jc w:val="both"/>
        <w:rPr>
          <w:rFonts w:asciiTheme="majorBidi" w:hAnsiTheme="majorBidi" w:cstheme="majorBidi"/>
          <w:sz w:val="18"/>
          <w:lang w:val="en-GB"/>
        </w:rPr>
      </w:pPr>
    </w:p>
    <w:p w14:paraId="0FC0A358" w14:textId="7FE9FD57" w:rsidR="005F42C0" w:rsidRPr="008D4DBC" w:rsidRDefault="005F42C0" w:rsidP="005F42C0">
      <w:pPr>
        <w:pStyle w:val="ListParagraph"/>
        <w:numPr>
          <w:ilvl w:val="0"/>
          <w:numId w:val="5"/>
        </w:num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b/>
          <w:lang w:val="en-GB"/>
        </w:rPr>
        <w:lastRenderedPageBreak/>
        <w:t xml:space="preserve">Second step </w:t>
      </w:r>
      <w:r w:rsidR="00E923D2">
        <w:rPr>
          <w:rFonts w:asciiTheme="majorBidi" w:hAnsiTheme="majorBidi" w:cstheme="majorBidi"/>
          <w:b/>
          <w:lang w:val="en-GB"/>
        </w:rPr>
        <w:t>I.e. Technical E</w:t>
      </w:r>
      <w:r w:rsidRPr="008D4DBC">
        <w:rPr>
          <w:rFonts w:asciiTheme="majorBidi" w:hAnsiTheme="majorBidi" w:cstheme="majorBidi"/>
          <w:b/>
          <w:lang w:val="en-GB"/>
        </w:rPr>
        <w:t>valuation:</w:t>
      </w:r>
      <w:r w:rsidRPr="008D4DBC">
        <w:rPr>
          <w:rFonts w:asciiTheme="majorBidi" w:hAnsiTheme="majorBidi" w:cstheme="majorBidi"/>
          <w:lang w:val="en-GB"/>
        </w:rPr>
        <w:t xml:space="preserve"> </w:t>
      </w:r>
      <w:r w:rsidR="007F072C" w:rsidRPr="008D4DBC">
        <w:rPr>
          <w:rFonts w:asciiTheme="majorBidi" w:hAnsiTheme="majorBidi" w:cstheme="majorBidi"/>
          <w:lang w:val="en-GB"/>
        </w:rPr>
        <w:t>Supplier</w:t>
      </w:r>
      <w:r w:rsidR="00B16EE1" w:rsidRPr="008D4DBC">
        <w:rPr>
          <w:rFonts w:asciiTheme="majorBidi" w:hAnsiTheme="majorBidi" w:cstheme="majorBidi"/>
          <w:lang w:val="en-GB"/>
        </w:rPr>
        <w:t>s are required</w:t>
      </w:r>
      <w:r w:rsidR="007F072C" w:rsidRPr="008D4DBC">
        <w:rPr>
          <w:rFonts w:asciiTheme="majorBidi" w:hAnsiTheme="majorBidi" w:cstheme="majorBidi"/>
          <w:lang w:val="en-GB"/>
        </w:rPr>
        <w:t xml:space="preserve"> to submit </w:t>
      </w:r>
      <w:r w:rsidR="00B16EE1" w:rsidRPr="008D4DBC">
        <w:rPr>
          <w:rFonts w:asciiTheme="majorBidi" w:hAnsiTheme="majorBidi" w:cstheme="majorBidi"/>
          <w:lang w:val="en-GB"/>
        </w:rPr>
        <w:t xml:space="preserve">a full </w:t>
      </w:r>
      <w:r w:rsidR="00E923D2">
        <w:rPr>
          <w:rFonts w:asciiTheme="majorBidi" w:hAnsiTheme="majorBidi" w:cstheme="majorBidi"/>
          <w:lang w:val="en-GB"/>
        </w:rPr>
        <w:t xml:space="preserve">technical </w:t>
      </w:r>
      <w:r w:rsidR="00B16EE1" w:rsidRPr="008D4DBC">
        <w:rPr>
          <w:rFonts w:asciiTheme="majorBidi" w:hAnsiTheme="majorBidi" w:cstheme="majorBidi"/>
          <w:lang w:val="en-GB"/>
        </w:rPr>
        <w:t xml:space="preserve">proposal, with </w:t>
      </w:r>
      <w:r w:rsidR="00E923D2">
        <w:rPr>
          <w:rFonts w:asciiTheme="majorBidi" w:hAnsiTheme="majorBidi" w:cstheme="majorBidi"/>
          <w:lang w:val="en-GB"/>
        </w:rPr>
        <w:t xml:space="preserve">all information mention in the technical specification form/questioner. </w:t>
      </w:r>
      <w:r w:rsidR="00B16EE1" w:rsidRPr="008D4DBC">
        <w:rPr>
          <w:rFonts w:asciiTheme="majorBidi" w:hAnsiTheme="majorBidi" w:cstheme="majorBidi"/>
          <w:lang w:val="en-GB"/>
        </w:rPr>
        <w:t xml:space="preserve">Proposals will be screened for minimum technical specifications based on information in </w:t>
      </w:r>
      <w:r w:rsidR="00E923D2">
        <w:rPr>
          <w:rFonts w:asciiTheme="majorBidi" w:hAnsiTheme="majorBidi" w:cstheme="majorBidi"/>
          <w:lang w:val="en-GB"/>
        </w:rPr>
        <w:t>technical information</w:t>
      </w:r>
      <w:r w:rsidR="00B16EE1" w:rsidRPr="008D4DBC">
        <w:rPr>
          <w:rFonts w:asciiTheme="majorBidi" w:hAnsiTheme="majorBidi" w:cstheme="majorBidi"/>
          <w:lang w:val="en-GB"/>
        </w:rPr>
        <w:t xml:space="preserve"> sheets</w:t>
      </w:r>
      <w:r w:rsidR="00E923D2">
        <w:rPr>
          <w:rFonts w:asciiTheme="majorBidi" w:hAnsiTheme="majorBidi" w:cstheme="majorBidi"/>
          <w:lang w:val="en-GB"/>
        </w:rPr>
        <w:t xml:space="preserve"> with evidential documents. </w:t>
      </w:r>
      <w:r w:rsidR="00B16EE1" w:rsidRPr="008D4DBC">
        <w:rPr>
          <w:rFonts w:asciiTheme="majorBidi" w:hAnsiTheme="majorBidi" w:cstheme="majorBidi"/>
          <w:lang w:val="en-GB"/>
        </w:rPr>
        <w:t xml:space="preserve">Eligible bids will progress to technical scoring. The maximum score for </w:t>
      </w:r>
      <w:r w:rsidR="00B16EE1" w:rsidRPr="00F07999">
        <w:rPr>
          <w:rFonts w:asciiTheme="majorBidi" w:hAnsiTheme="majorBidi" w:cstheme="majorBidi"/>
          <w:lang w:val="en-GB"/>
        </w:rPr>
        <w:t xml:space="preserve">technical evaluation </w:t>
      </w:r>
      <w:r w:rsidR="000E1E39" w:rsidRPr="000E1E39">
        <w:rPr>
          <w:rFonts w:asciiTheme="majorBidi" w:hAnsiTheme="majorBidi" w:cstheme="majorBidi"/>
          <w:b/>
          <w:lang w:val="en-GB"/>
        </w:rPr>
        <w:t>score is</w:t>
      </w:r>
      <w:r w:rsidR="00B16EE1" w:rsidRPr="000E1E39">
        <w:rPr>
          <w:rFonts w:asciiTheme="majorBidi" w:hAnsiTheme="majorBidi" w:cstheme="majorBidi"/>
          <w:b/>
          <w:lang w:val="en-GB"/>
        </w:rPr>
        <w:t xml:space="preserve"> </w:t>
      </w:r>
      <w:r w:rsidR="000B2317" w:rsidRPr="000E1E39">
        <w:rPr>
          <w:rFonts w:asciiTheme="majorBidi" w:hAnsiTheme="majorBidi" w:cstheme="majorBidi"/>
          <w:b/>
          <w:lang w:val="en-GB"/>
        </w:rPr>
        <w:t>4</w:t>
      </w:r>
      <w:r w:rsidR="00B16EE1" w:rsidRPr="000E1E39">
        <w:rPr>
          <w:rFonts w:asciiTheme="majorBidi" w:hAnsiTheme="majorBidi" w:cstheme="majorBidi"/>
          <w:b/>
          <w:lang w:val="en-GB"/>
        </w:rPr>
        <w:t>0</w:t>
      </w:r>
      <w:r w:rsidR="00B16EE1" w:rsidRPr="008D4DBC">
        <w:rPr>
          <w:rFonts w:asciiTheme="majorBidi" w:hAnsiTheme="majorBidi" w:cstheme="majorBidi"/>
          <w:lang w:val="en-GB"/>
        </w:rPr>
        <w:t xml:space="preserve">. </w:t>
      </w:r>
      <w:r w:rsidR="00A40398" w:rsidRPr="008D4DBC">
        <w:rPr>
          <w:rFonts w:asciiTheme="majorBidi" w:hAnsiTheme="majorBidi" w:cstheme="majorBidi"/>
          <w:lang w:val="en-GB"/>
        </w:rPr>
        <w:t xml:space="preserve">The technical criteria with marks distribution </w:t>
      </w:r>
      <w:r w:rsidR="00D0647B" w:rsidRPr="008D4DBC">
        <w:rPr>
          <w:rFonts w:asciiTheme="majorBidi" w:hAnsiTheme="majorBidi" w:cstheme="majorBidi"/>
          <w:lang w:val="en-GB"/>
        </w:rPr>
        <w:t>are</w:t>
      </w:r>
      <w:r w:rsidR="00A40398" w:rsidRPr="008D4DBC">
        <w:rPr>
          <w:rFonts w:asciiTheme="majorBidi" w:hAnsiTheme="majorBidi" w:cstheme="majorBidi"/>
          <w:lang w:val="en-GB"/>
        </w:rPr>
        <w:t xml:space="preserve"> attached to the </w:t>
      </w:r>
      <w:r w:rsidR="00A40398" w:rsidRPr="00E923D2">
        <w:rPr>
          <w:rFonts w:asciiTheme="majorBidi" w:hAnsiTheme="majorBidi" w:cstheme="majorBidi"/>
          <w:lang w:val="en-GB"/>
        </w:rPr>
        <w:t>Annex</w:t>
      </w:r>
      <w:r w:rsidR="00D0647B" w:rsidRPr="00E923D2">
        <w:rPr>
          <w:rFonts w:asciiTheme="majorBidi" w:hAnsiTheme="majorBidi" w:cstheme="majorBidi"/>
          <w:lang w:val="en-GB"/>
        </w:rPr>
        <w:t>-</w:t>
      </w:r>
      <w:r w:rsidR="00290505">
        <w:rPr>
          <w:rFonts w:asciiTheme="majorBidi" w:hAnsiTheme="majorBidi" w:cstheme="majorBidi"/>
          <w:lang w:val="en-GB"/>
        </w:rPr>
        <w:t>5</w:t>
      </w:r>
      <w:r w:rsidR="007F072C" w:rsidRPr="00290505">
        <w:rPr>
          <w:rStyle w:val="Hyperlink"/>
          <w:rFonts w:asciiTheme="majorBidi" w:hAnsiTheme="majorBidi" w:cstheme="majorBidi"/>
          <w:b/>
          <w:color w:val="auto"/>
          <w:u w:val="none"/>
          <w:lang w:val="en-GB"/>
        </w:rPr>
        <w:t>.</w:t>
      </w:r>
      <w:bookmarkStart w:id="0" w:name="_GoBack"/>
      <w:bookmarkEnd w:id="0"/>
    </w:p>
    <w:p w14:paraId="6C471439" w14:textId="0EFB18F4" w:rsidR="00895FFA" w:rsidRDefault="005F42C0" w:rsidP="006B1C72">
      <w:pPr>
        <w:pStyle w:val="ListParagraph"/>
        <w:numPr>
          <w:ilvl w:val="0"/>
          <w:numId w:val="5"/>
        </w:num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b/>
          <w:lang w:val="en-GB"/>
        </w:rPr>
        <w:t xml:space="preserve">Third </w:t>
      </w:r>
      <w:r w:rsidR="006B1C72" w:rsidRPr="008D4DBC">
        <w:rPr>
          <w:rFonts w:asciiTheme="majorBidi" w:hAnsiTheme="majorBidi" w:cstheme="majorBidi"/>
          <w:b/>
          <w:lang w:val="en-GB"/>
        </w:rPr>
        <w:t xml:space="preserve">step </w:t>
      </w:r>
      <w:r w:rsidR="0013142A">
        <w:rPr>
          <w:rFonts w:asciiTheme="majorBidi" w:hAnsiTheme="majorBidi" w:cstheme="majorBidi"/>
          <w:b/>
          <w:lang w:val="en-GB"/>
        </w:rPr>
        <w:t>i</w:t>
      </w:r>
      <w:r w:rsidR="00E923D2">
        <w:rPr>
          <w:rFonts w:asciiTheme="majorBidi" w:hAnsiTheme="majorBidi" w:cstheme="majorBidi"/>
          <w:b/>
          <w:lang w:val="en-GB"/>
        </w:rPr>
        <w:t xml:space="preserve">.e. </w:t>
      </w:r>
      <w:r w:rsidR="006B1C72" w:rsidRPr="008D4DBC">
        <w:rPr>
          <w:rFonts w:asciiTheme="majorBidi" w:hAnsiTheme="majorBidi" w:cstheme="majorBidi"/>
          <w:b/>
          <w:lang w:val="en-GB"/>
        </w:rPr>
        <w:t>f</w:t>
      </w:r>
      <w:r w:rsidR="00E923D2">
        <w:rPr>
          <w:rFonts w:asciiTheme="majorBidi" w:hAnsiTheme="majorBidi" w:cstheme="majorBidi"/>
          <w:b/>
          <w:lang w:val="en-GB"/>
        </w:rPr>
        <w:t>=Financial E</w:t>
      </w:r>
      <w:r w:rsidR="006B1C72" w:rsidRPr="008D4DBC">
        <w:rPr>
          <w:rFonts w:asciiTheme="majorBidi" w:hAnsiTheme="majorBidi" w:cstheme="majorBidi"/>
          <w:b/>
          <w:lang w:val="en-GB"/>
        </w:rPr>
        <w:t>valuation:</w:t>
      </w:r>
      <w:r w:rsidR="00A40398" w:rsidRPr="008D4DBC">
        <w:rPr>
          <w:rFonts w:asciiTheme="majorBidi" w:hAnsiTheme="majorBidi" w:cstheme="majorBidi"/>
          <w:lang w:val="en-GB"/>
        </w:rPr>
        <w:t xml:space="preserve"> The financial evaluation </w:t>
      </w:r>
      <w:r w:rsidR="00A40398" w:rsidRPr="000E1E39">
        <w:rPr>
          <w:rFonts w:asciiTheme="majorBidi" w:hAnsiTheme="majorBidi" w:cstheme="majorBidi"/>
          <w:b/>
          <w:lang w:val="en-GB"/>
        </w:rPr>
        <w:t xml:space="preserve">score is </w:t>
      </w:r>
      <w:r w:rsidR="000B2317" w:rsidRPr="000E1E39">
        <w:rPr>
          <w:rFonts w:asciiTheme="majorBidi" w:hAnsiTheme="majorBidi" w:cstheme="majorBidi"/>
          <w:b/>
          <w:lang w:val="en-GB"/>
        </w:rPr>
        <w:t>6</w:t>
      </w:r>
      <w:r w:rsidR="00A40398" w:rsidRPr="000E1E39">
        <w:rPr>
          <w:rFonts w:asciiTheme="majorBidi" w:hAnsiTheme="majorBidi" w:cstheme="majorBidi"/>
          <w:b/>
          <w:lang w:val="en-GB"/>
        </w:rPr>
        <w:t>0</w:t>
      </w:r>
      <w:r w:rsidR="00F03224" w:rsidRPr="00F07999">
        <w:rPr>
          <w:rFonts w:asciiTheme="majorBidi" w:hAnsiTheme="majorBidi" w:cstheme="majorBidi"/>
          <w:lang w:val="en-GB"/>
        </w:rPr>
        <w:t xml:space="preserve">. </w:t>
      </w:r>
      <w:r w:rsidR="00D0647B" w:rsidRPr="00F07999">
        <w:rPr>
          <w:rFonts w:asciiTheme="majorBidi" w:hAnsiTheme="majorBidi" w:cstheme="majorBidi"/>
          <w:lang w:val="en-GB"/>
        </w:rPr>
        <w:t>The</w:t>
      </w:r>
      <w:r w:rsidR="00E923D2">
        <w:rPr>
          <w:rFonts w:asciiTheme="majorBidi" w:hAnsiTheme="majorBidi" w:cstheme="majorBidi"/>
          <w:lang w:val="en-GB"/>
        </w:rPr>
        <w:t xml:space="preserve"> financial evaluation form </w:t>
      </w:r>
      <w:r w:rsidR="00D0647B" w:rsidRPr="008D4DBC">
        <w:rPr>
          <w:rFonts w:asciiTheme="majorBidi" w:hAnsiTheme="majorBidi" w:cstheme="majorBidi"/>
          <w:lang w:val="en-GB"/>
        </w:rPr>
        <w:t xml:space="preserve">is attached to the </w:t>
      </w:r>
      <w:r w:rsidR="0005576D">
        <w:rPr>
          <w:rFonts w:asciiTheme="majorBidi" w:hAnsiTheme="majorBidi" w:cstheme="majorBidi"/>
          <w:lang w:val="en-GB"/>
        </w:rPr>
        <w:t xml:space="preserve">Price offer from </w:t>
      </w:r>
      <w:r w:rsidR="001F6712">
        <w:rPr>
          <w:rFonts w:asciiTheme="majorBidi" w:hAnsiTheme="majorBidi" w:cstheme="majorBidi"/>
          <w:lang w:val="en-GB"/>
        </w:rPr>
        <w:t>Annex-4</w:t>
      </w:r>
      <w:r w:rsidR="006B1C72" w:rsidRPr="008D4DBC">
        <w:rPr>
          <w:rFonts w:asciiTheme="majorBidi" w:hAnsiTheme="majorBidi" w:cstheme="majorBidi"/>
          <w:lang w:val="en-GB"/>
        </w:rPr>
        <w:t>. The minimum financial offer will get full marks</w:t>
      </w:r>
      <w:r w:rsidR="000E1E39">
        <w:rPr>
          <w:rFonts w:asciiTheme="majorBidi" w:hAnsiTheme="majorBidi" w:cstheme="majorBidi"/>
          <w:lang w:val="en-GB"/>
        </w:rPr>
        <w:t xml:space="preserve"> (6</w:t>
      </w:r>
      <w:r w:rsidR="007C19F9" w:rsidRPr="008D4DBC">
        <w:rPr>
          <w:rFonts w:asciiTheme="majorBidi" w:hAnsiTheme="majorBidi" w:cstheme="majorBidi"/>
          <w:lang w:val="en-GB"/>
        </w:rPr>
        <w:t>0 points)</w:t>
      </w:r>
      <w:r w:rsidR="006B1C72" w:rsidRPr="008D4DBC">
        <w:rPr>
          <w:rFonts w:asciiTheme="majorBidi" w:hAnsiTheme="majorBidi" w:cstheme="majorBidi"/>
          <w:lang w:val="en-GB"/>
        </w:rPr>
        <w:t xml:space="preserve"> and rest offers will get proportionate </w:t>
      </w:r>
      <w:r w:rsidR="007C19F9" w:rsidRPr="008D4DBC">
        <w:rPr>
          <w:rFonts w:asciiTheme="majorBidi" w:hAnsiTheme="majorBidi" w:cstheme="majorBidi"/>
          <w:lang w:val="en-GB"/>
        </w:rPr>
        <w:t>points</w:t>
      </w:r>
      <w:r w:rsidR="006B1C72" w:rsidRPr="008D4DBC">
        <w:rPr>
          <w:rFonts w:asciiTheme="majorBidi" w:hAnsiTheme="majorBidi" w:cstheme="majorBidi"/>
          <w:lang w:val="en-GB"/>
        </w:rPr>
        <w:t xml:space="preserve"> according to</w:t>
      </w:r>
      <w:r w:rsidR="00E923D2">
        <w:rPr>
          <w:rFonts w:asciiTheme="majorBidi" w:hAnsiTheme="majorBidi" w:cstheme="majorBidi"/>
          <w:lang w:val="en-GB"/>
        </w:rPr>
        <w:t xml:space="preserve"> weightage average method</w:t>
      </w:r>
      <w:r w:rsidR="0082248A">
        <w:rPr>
          <w:rFonts w:asciiTheme="majorBidi" w:hAnsiTheme="majorBidi" w:cstheme="majorBidi"/>
          <w:lang w:val="en-GB"/>
        </w:rPr>
        <w:t xml:space="preserve"> mention below</w:t>
      </w:r>
      <w:r w:rsidR="00E923D2">
        <w:rPr>
          <w:rFonts w:asciiTheme="majorBidi" w:hAnsiTheme="majorBidi" w:cstheme="majorBidi"/>
          <w:lang w:val="en-GB"/>
        </w:rPr>
        <w:t xml:space="preserve"> based </w:t>
      </w:r>
      <w:r w:rsidR="0082248A">
        <w:rPr>
          <w:rFonts w:asciiTheme="majorBidi" w:hAnsiTheme="majorBidi" w:cstheme="majorBidi"/>
          <w:lang w:val="en-GB"/>
        </w:rPr>
        <w:t>on the</w:t>
      </w:r>
      <w:r w:rsidR="00E923D2">
        <w:rPr>
          <w:rFonts w:asciiTheme="majorBidi" w:hAnsiTheme="majorBidi" w:cstheme="majorBidi"/>
          <w:lang w:val="en-GB"/>
        </w:rPr>
        <w:t xml:space="preserve"> offered</w:t>
      </w:r>
      <w:r w:rsidR="006B1C72" w:rsidRPr="008D4DBC">
        <w:rPr>
          <w:rFonts w:asciiTheme="majorBidi" w:hAnsiTheme="majorBidi" w:cstheme="majorBidi"/>
          <w:lang w:val="en-GB"/>
        </w:rPr>
        <w:t xml:space="preserve"> amount</w:t>
      </w:r>
      <w:r w:rsidR="00E923D2">
        <w:rPr>
          <w:rFonts w:asciiTheme="majorBidi" w:hAnsiTheme="majorBidi" w:cstheme="majorBidi"/>
          <w:lang w:val="en-GB"/>
        </w:rPr>
        <w:t xml:space="preserve">. </w:t>
      </w:r>
    </w:p>
    <w:p w14:paraId="3D2E7B3A" w14:textId="77777777" w:rsidR="0082248A" w:rsidRPr="00F8158C" w:rsidRDefault="0082248A" w:rsidP="0082248A">
      <w:pPr>
        <w:pStyle w:val="ListParagraph"/>
        <w:spacing w:after="0" w:line="240" w:lineRule="auto"/>
        <w:ind w:left="360"/>
        <w:jc w:val="both"/>
        <w:rPr>
          <w:rFonts w:asciiTheme="majorBidi" w:hAnsiTheme="majorBidi" w:cstheme="majorBidi"/>
          <w:sz w:val="12"/>
          <w:lang w:val="en-GB"/>
        </w:rPr>
      </w:pPr>
    </w:p>
    <w:p w14:paraId="7DDFC3D1" w14:textId="5CAECFCD" w:rsidR="00895FFA" w:rsidRPr="0082248A" w:rsidRDefault="00895FFA" w:rsidP="00895FFA">
      <w:pPr>
        <w:pStyle w:val="ListParagraph"/>
        <w:spacing w:after="0" w:line="240" w:lineRule="auto"/>
        <w:ind w:left="360"/>
        <w:jc w:val="both"/>
        <w:rPr>
          <w:rFonts w:asciiTheme="majorBidi" w:hAnsiTheme="majorBidi" w:cstheme="majorBidi"/>
          <w:b/>
          <w:lang w:val="en-GB"/>
        </w:rPr>
      </w:pPr>
      <w:r w:rsidRPr="0082248A">
        <w:rPr>
          <w:rFonts w:asciiTheme="majorBidi" w:hAnsiTheme="majorBidi" w:cstheme="majorBidi"/>
          <w:b/>
          <w:lang w:val="en-GB"/>
        </w:rPr>
        <w:t>[Fo</w:t>
      </w:r>
      <w:r w:rsidR="0082248A">
        <w:rPr>
          <w:rFonts w:asciiTheme="majorBidi" w:hAnsiTheme="majorBidi" w:cstheme="majorBidi"/>
          <w:b/>
          <w:lang w:val="en-GB"/>
        </w:rPr>
        <w:t>rmula</w:t>
      </w:r>
      <w:r w:rsidR="00B00B1A">
        <w:rPr>
          <w:rFonts w:asciiTheme="majorBidi" w:hAnsiTheme="majorBidi" w:cstheme="majorBidi"/>
          <w:b/>
          <w:lang w:val="en-GB"/>
        </w:rPr>
        <w:t>=</w:t>
      </w:r>
      <w:r w:rsidR="00B00B1A" w:rsidRPr="0082248A">
        <w:rPr>
          <w:rFonts w:asciiTheme="majorBidi" w:hAnsiTheme="majorBidi" w:cstheme="majorBidi"/>
          <w:b/>
          <w:lang w:val="en-GB"/>
        </w:rPr>
        <w:t xml:space="preserve"> (</w:t>
      </w:r>
      <w:r w:rsidR="008E6736">
        <w:rPr>
          <w:rFonts w:asciiTheme="majorBidi" w:hAnsiTheme="majorBidi" w:cstheme="majorBidi"/>
          <w:b/>
          <w:lang w:val="en-GB"/>
        </w:rPr>
        <w:t xml:space="preserve">Lowest bidders offer </w:t>
      </w:r>
      <w:r w:rsidR="00261B7A">
        <w:rPr>
          <w:rFonts w:asciiTheme="majorBidi" w:hAnsiTheme="majorBidi" w:cstheme="majorBidi"/>
          <w:b/>
          <w:lang w:val="en-GB"/>
        </w:rPr>
        <w:t>x</w:t>
      </w:r>
      <w:r w:rsidR="008E6736">
        <w:rPr>
          <w:rFonts w:asciiTheme="majorBidi" w:hAnsiTheme="majorBidi" w:cstheme="majorBidi"/>
          <w:b/>
          <w:lang w:val="en-GB"/>
        </w:rPr>
        <w:t xml:space="preserve"> </w:t>
      </w:r>
      <w:r w:rsidR="000B2317">
        <w:rPr>
          <w:rFonts w:asciiTheme="majorBidi" w:hAnsiTheme="majorBidi" w:cstheme="majorBidi"/>
          <w:b/>
          <w:sz w:val="18"/>
          <w:lang w:val="en-GB"/>
        </w:rPr>
        <w:t>6</w:t>
      </w:r>
      <w:r w:rsidRPr="00EE1066">
        <w:rPr>
          <w:rFonts w:asciiTheme="majorBidi" w:hAnsiTheme="majorBidi" w:cstheme="majorBidi"/>
          <w:b/>
          <w:sz w:val="18"/>
          <w:lang w:val="en-GB"/>
        </w:rPr>
        <w:t>0</w:t>
      </w:r>
      <w:r w:rsidRPr="0082248A">
        <w:rPr>
          <w:rFonts w:asciiTheme="majorBidi" w:hAnsiTheme="majorBidi" w:cstheme="majorBidi"/>
          <w:b/>
          <w:lang w:val="en-GB"/>
        </w:rPr>
        <w:t>)/</w:t>
      </w:r>
      <w:r w:rsidR="000F14AC">
        <w:rPr>
          <w:rFonts w:asciiTheme="majorBidi" w:hAnsiTheme="majorBidi" w:cstheme="majorBidi"/>
          <w:b/>
          <w:lang w:val="en-GB"/>
        </w:rPr>
        <w:t xml:space="preserve"> </w:t>
      </w:r>
      <w:r w:rsidRPr="0082248A">
        <w:rPr>
          <w:rFonts w:asciiTheme="majorBidi" w:hAnsiTheme="majorBidi" w:cstheme="majorBidi"/>
          <w:b/>
          <w:lang w:val="en-GB"/>
        </w:rPr>
        <w:t>Respective bidders offer]</w:t>
      </w:r>
    </w:p>
    <w:p w14:paraId="43EEEFC4" w14:textId="77777777" w:rsidR="0082248A" w:rsidRPr="00F8158C" w:rsidRDefault="0082248A" w:rsidP="00895FFA">
      <w:pPr>
        <w:pStyle w:val="ListParagraph"/>
        <w:spacing w:after="0" w:line="240" w:lineRule="auto"/>
        <w:ind w:left="360"/>
        <w:jc w:val="both"/>
        <w:rPr>
          <w:rFonts w:asciiTheme="majorBidi" w:hAnsiTheme="majorBidi" w:cstheme="majorBidi"/>
          <w:sz w:val="10"/>
          <w:lang w:val="en-GB"/>
        </w:rPr>
      </w:pPr>
    </w:p>
    <w:p w14:paraId="50A07687" w14:textId="36EFE7DE" w:rsidR="00866FD3" w:rsidRDefault="00A85234" w:rsidP="00866FD3">
      <w:pPr>
        <w:pStyle w:val="ListParagraph"/>
        <w:numPr>
          <w:ilvl w:val="0"/>
          <w:numId w:val="5"/>
        </w:numPr>
        <w:tabs>
          <w:tab w:val="num" w:pos="540"/>
        </w:tabs>
        <w:spacing w:after="0" w:line="240" w:lineRule="auto"/>
        <w:jc w:val="both"/>
        <w:rPr>
          <w:rFonts w:asciiTheme="majorBidi" w:hAnsiTheme="majorBidi" w:cstheme="majorBidi"/>
          <w:lang w:val="en-GB"/>
        </w:rPr>
      </w:pPr>
      <w:r w:rsidRPr="008D4DBC">
        <w:rPr>
          <w:rFonts w:asciiTheme="majorBidi" w:hAnsiTheme="majorBidi" w:cstheme="majorBidi"/>
          <w:b/>
          <w:lang w:val="en-GB"/>
        </w:rPr>
        <w:t>F</w:t>
      </w:r>
      <w:r w:rsidR="006B1C72" w:rsidRPr="008D4DBC">
        <w:rPr>
          <w:rFonts w:asciiTheme="majorBidi" w:hAnsiTheme="majorBidi" w:cstheme="majorBidi"/>
          <w:b/>
          <w:lang w:val="en-GB"/>
        </w:rPr>
        <w:t>ourth</w:t>
      </w:r>
      <w:r w:rsidR="003E1D25">
        <w:rPr>
          <w:rFonts w:asciiTheme="majorBidi" w:hAnsiTheme="majorBidi" w:cstheme="majorBidi"/>
          <w:b/>
          <w:lang w:val="en-GB"/>
        </w:rPr>
        <w:t xml:space="preserve"> and final</w:t>
      </w:r>
      <w:r w:rsidR="006B1C72" w:rsidRPr="008D4DBC">
        <w:rPr>
          <w:rFonts w:asciiTheme="majorBidi" w:hAnsiTheme="majorBidi" w:cstheme="majorBidi"/>
          <w:b/>
          <w:lang w:val="en-GB"/>
        </w:rPr>
        <w:t xml:space="preserve"> step</w:t>
      </w:r>
      <w:r w:rsidR="003E1D25">
        <w:rPr>
          <w:rFonts w:asciiTheme="majorBidi" w:hAnsiTheme="majorBidi" w:cstheme="majorBidi"/>
          <w:b/>
          <w:lang w:val="en-GB"/>
        </w:rPr>
        <w:t xml:space="preserve"> i.e. Final E</w:t>
      </w:r>
      <w:r w:rsidR="006B1C72" w:rsidRPr="008D4DBC">
        <w:rPr>
          <w:rFonts w:asciiTheme="majorBidi" w:hAnsiTheme="majorBidi" w:cstheme="majorBidi"/>
          <w:b/>
          <w:lang w:val="en-GB"/>
        </w:rPr>
        <w:t>valuation:</w:t>
      </w:r>
      <w:r w:rsidRPr="008D4DBC">
        <w:rPr>
          <w:rFonts w:asciiTheme="majorBidi" w:hAnsiTheme="majorBidi" w:cstheme="majorBidi"/>
          <w:lang w:val="en-GB"/>
        </w:rPr>
        <w:t xml:space="preserve"> Final bidders will be selected based on the total </w:t>
      </w:r>
      <w:r w:rsidR="006B1C72" w:rsidRPr="008D4DBC">
        <w:rPr>
          <w:rFonts w:asciiTheme="majorBidi" w:hAnsiTheme="majorBidi" w:cstheme="majorBidi"/>
          <w:lang w:val="en-GB"/>
        </w:rPr>
        <w:t xml:space="preserve">weighted average </w:t>
      </w:r>
      <w:r w:rsidRPr="008D4DBC">
        <w:rPr>
          <w:rFonts w:asciiTheme="majorBidi" w:hAnsiTheme="majorBidi" w:cstheme="majorBidi"/>
          <w:lang w:val="en-GB"/>
        </w:rPr>
        <w:t>score obtained in both technical and financial evaluation.</w:t>
      </w:r>
      <w:r w:rsidR="007F072C" w:rsidRPr="008D4DBC">
        <w:rPr>
          <w:rFonts w:asciiTheme="majorBidi" w:hAnsiTheme="majorBidi" w:cstheme="majorBidi"/>
          <w:lang w:val="en-GB"/>
        </w:rPr>
        <w:t xml:space="preserve"> </w:t>
      </w:r>
    </w:p>
    <w:p w14:paraId="2C9F0CC9" w14:textId="77777777" w:rsidR="00866FD3" w:rsidRPr="00866FD3" w:rsidRDefault="00866FD3" w:rsidP="00866FD3">
      <w:pPr>
        <w:pStyle w:val="ListParagraph"/>
        <w:spacing w:after="0" w:line="240" w:lineRule="auto"/>
        <w:ind w:left="360"/>
        <w:jc w:val="both"/>
        <w:rPr>
          <w:rFonts w:asciiTheme="majorBidi" w:hAnsiTheme="majorBidi" w:cstheme="majorBidi"/>
          <w:sz w:val="14"/>
          <w:lang w:val="en-GB"/>
        </w:rPr>
      </w:pPr>
    </w:p>
    <w:p w14:paraId="1274AEF2" w14:textId="4BE05467" w:rsidR="00176273" w:rsidRPr="00510114" w:rsidRDefault="00866FD3" w:rsidP="00866FD3">
      <w:pPr>
        <w:pStyle w:val="ListParagraph"/>
        <w:numPr>
          <w:ilvl w:val="0"/>
          <w:numId w:val="5"/>
        </w:numPr>
        <w:tabs>
          <w:tab w:val="num" w:pos="540"/>
        </w:tabs>
        <w:spacing w:after="0" w:line="240" w:lineRule="auto"/>
        <w:jc w:val="both"/>
        <w:rPr>
          <w:rFonts w:asciiTheme="majorBidi" w:hAnsiTheme="majorBidi" w:cstheme="majorBidi"/>
          <w:lang w:val="en-GB"/>
        </w:rPr>
      </w:pPr>
      <w:r w:rsidRPr="00510114">
        <w:rPr>
          <w:rFonts w:asciiTheme="majorBidi" w:hAnsiTheme="majorBidi" w:cstheme="majorBidi"/>
          <w:b/>
          <w:lang w:val="en-GB"/>
        </w:rPr>
        <w:t xml:space="preserve">Award: </w:t>
      </w:r>
      <w:r w:rsidR="00510114" w:rsidRPr="00510114">
        <w:rPr>
          <w:rFonts w:asciiTheme="majorBidi" w:hAnsiTheme="majorBidi" w:cstheme="majorBidi"/>
          <w:b/>
          <w:lang w:val="en-GB"/>
        </w:rPr>
        <w:t xml:space="preserve">Tender committee has every right </w:t>
      </w:r>
      <w:r w:rsidR="00C3075F" w:rsidRPr="00510114">
        <w:rPr>
          <w:rFonts w:asciiTheme="majorBidi" w:hAnsiTheme="majorBidi" w:cstheme="majorBidi"/>
          <w:lang w:val="en-GB"/>
        </w:rPr>
        <w:t>to</w:t>
      </w:r>
      <w:r w:rsidR="00510114" w:rsidRPr="00510114">
        <w:rPr>
          <w:rFonts w:asciiTheme="majorBidi" w:hAnsiTheme="majorBidi" w:cstheme="majorBidi"/>
          <w:lang w:val="en-GB"/>
        </w:rPr>
        <w:t xml:space="preserve"> select the </w:t>
      </w:r>
      <w:r w:rsidR="00424B02" w:rsidRPr="00AF5C8B">
        <w:rPr>
          <w:rFonts w:asciiTheme="majorBidi" w:hAnsiTheme="majorBidi" w:cstheme="majorBidi"/>
          <w:b/>
          <w:lang w:val="en-GB"/>
        </w:rPr>
        <w:t>one service provider or multiple</w:t>
      </w:r>
      <w:r w:rsidR="00510114" w:rsidRPr="00AF5C8B">
        <w:rPr>
          <w:rFonts w:asciiTheme="majorBidi" w:hAnsiTheme="majorBidi" w:cstheme="majorBidi"/>
          <w:b/>
          <w:lang w:val="en-GB"/>
        </w:rPr>
        <w:t>.</w:t>
      </w:r>
      <w:r w:rsidR="00510114" w:rsidRPr="00510114">
        <w:rPr>
          <w:rFonts w:asciiTheme="majorBidi" w:hAnsiTheme="majorBidi" w:cstheme="majorBidi"/>
          <w:lang w:val="en-GB"/>
        </w:rPr>
        <w:t xml:space="preserve"> </w:t>
      </w:r>
      <w:r w:rsidR="00C3075F" w:rsidRPr="00510114">
        <w:rPr>
          <w:rFonts w:asciiTheme="majorBidi" w:hAnsiTheme="majorBidi" w:cstheme="majorBidi"/>
          <w:lang w:val="en-GB"/>
        </w:rPr>
        <w:t xml:space="preserve"> </w:t>
      </w:r>
    </w:p>
    <w:p w14:paraId="6134349F" w14:textId="77777777" w:rsidR="00866FD3" w:rsidRPr="00866FD3" w:rsidRDefault="00866FD3" w:rsidP="00866FD3">
      <w:pPr>
        <w:pStyle w:val="ListParagraph"/>
        <w:tabs>
          <w:tab w:val="num" w:pos="540"/>
        </w:tabs>
        <w:spacing w:after="0" w:line="240" w:lineRule="auto"/>
        <w:ind w:left="360"/>
        <w:jc w:val="both"/>
        <w:rPr>
          <w:rFonts w:asciiTheme="majorBidi" w:hAnsiTheme="majorBidi" w:cstheme="majorBidi"/>
          <w:sz w:val="16"/>
          <w:lang w:val="en-GB"/>
        </w:rPr>
      </w:pPr>
    </w:p>
    <w:p w14:paraId="216839E8" w14:textId="3A2EE7B4" w:rsidR="00176273" w:rsidRPr="008D4DBC" w:rsidRDefault="00176273" w:rsidP="00176273">
      <w:pPr>
        <w:tabs>
          <w:tab w:val="left" w:pos="6195"/>
        </w:tabs>
        <w:spacing w:line="240" w:lineRule="auto"/>
        <w:jc w:val="both"/>
        <w:rPr>
          <w:rFonts w:asciiTheme="majorBidi" w:hAnsiTheme="majorBidi" w:cstheme="majorBidi"/>
        </w:rPr>
      </w:pPr>
      <w:r w:rsidRPr="008D4DBC">
        <w:rPr>
          <w:rFonts w:asciiTheme="majorBidi" w:hAnsiTheme="majorBidi" w:cstheme="majorBidi"/>
        </w:rPr>
        <w:t>Concern</w:t>
      </w:r>
      <w:r w:rsidR="0005576D">
        <w:rPr>
          <w:rFonts w:asciiTheme="majorBidi" w:hAnsiTheme="majorBidi" w:cstheme="majorBidi"/>
        </w:rPr>
        <w:t>/ Partners</w:t>
      </w:r>
      <w:r w:rsidRPr="008D4DBC">
        <w:rPr>
          <w:rFonts w:asciiTheme="majorBidi" w:hAnsiTheme="majorBidi" w:cstheme="majorBidi"/>
        </w:rPr>
        <w:t xml:space="preserve"> reserves the right to visit and inspect quality a</w:t>
      </w:r>
      <w:r w:rsidR="003E1D25">
        <w:rPr>
          <w:rFonts w:asciiTheme="majorBidi" w:hAnsiTheme="majorBidi" w:cstheme="majorBidi"/>
        </w:rPr>
        <w:t xml:space="preserve">nd confirm legality of the </w:t>
      </w:r>
      <w:r w:rsidR="0005576D">
        <w:rPr>
          <w:rFonts w:asciiTheme="majorBidi" w:hAnsiTheme="majorBidi" w:cstheme="majorBidi"/>
        </w:rPr>
        <w:t xml:space="preserve">Works </w:t>
      </w:r>
      <w:r w:rsidR="00852A1A" w:rsidRPr="008D4DBC">
        <w:rPr>
          <w:rFonts w:asciiTheme="majorBidi" w:hAnsiTheme="majorBidi" w:cstheme="majorBidi"/>
        </w:rPr>
        <w:t>offered</w:t>
      </w:r>
      <w:r w:rsidRPr="008D4DBC">
        <w:rPr>
          <w:rFonts w:asciiTheme="majorBidi" w:hAnsiTheme="majorBidi" w:cstheme="majorBidi"/>
        </w:rPr>
        <w:t xml:space="preserve"> also has the right to check other clients of the supplier in relation to the experience they have submitted as part of the evaluation process. </w:t>
      </w:r>
    </w:p>
    <w:p w14:paraId="36823167" w14:textId="4379F5DE" w:rsidR="00176273" w:rsidRDefault="00176273" w:rsidP="00176273">
      <w:pPr>
        <w:tabs>
          <w:tab w:val="left" w:pos="6195"/>
        </w:tabs>
        <w:spacing w:after="0" w:line="240" w:lineRule="auto"/>
        <w:jc w:val="both"/>
        <w:rPr>
          <w:rFonts w:asciiTheme="majorBidi" w:hAnsiTheme="majorBidi" w:cstheme="majorBidi"/>
          <w:sz w:val="24"/>
        </w:rPr>
      </w:pPr>
      <w:r w:rsidRPr="008D4DBC">
        <w:rPr>
          <w:rFonts w:asciiTheme="majorBidi" w:hAnsiTheme="majorBidi" w:cstheme="majorBidi"/>
          <w:b/>
          <w:sz w:val="24"/>
        </w:rPr>
        <w:t>Administrative Evaluation:</w:t>
      </w:r>
      <w:r w:rsidRPr="008D4DBC">
        <w:rPr>
          <w:rFonts w:asciiTheme="majorBidi" w:hAnsiTheme="majorBidi" w:cstheme="majorBidi"/>
          <w:sz w:val="24"/>
        </w:rPr>
        <w:t xml:space="preserve"> </w:t>
      </w:r>
    </w:p>
    <w:p w14:paraId="38DA2C3A" w14:textId="77777777" w:rsidR="00261B7A" w:rsidRPr="00261B7A" w:rsidRDefault="00261B7A" w:rsidP="00176273">
      <w:pPr>
        <w:tabs>
          <w:tab w:val="left" w:pos="6195"/>
        </w:tabs>
        <w:spacing w:after="0" w:line="240" w:lineRule="auto"/>
        <w:jc w:val="both"/>
        <w:rPr>
          <w:rFonts w:asciiTheme="majorBidi" w:hAnsiTheme="majorBidi" w:cstheme="majorBidi"/>
          <w:sz w:val="12"/>
        </w:rPr>
      </w:pPr>
    </w:p>
    <w:p w14:paraId="3BAE1821" w14:textId="77777777" w:rsidR="00176273" w:rsidRPr="008D4DBC" w:rsidRDefault="00176273" w:rsidP="00176273">
      <w:pPr>
        <w:tabs>
          <w:tab w:val="left" w:pos="6195"/>
        </w:tabs>
        <w:spacing w:line="240" w:lineRule="auto"/>
        <w:jc w:val="both"/>
        <w:rPr>
          <w:rFonts w:asciiTheme="majorBidi" w:hAnsiTheme="majorBidi" w:cstheme="majorBidi"/>
        </w:rPr>
      </w:pPr>
      <w:r w:rsidRPr="008D4DBC">
        <w:rPr>
          <w:rFonts w:asciiTheme="majorBidi" w:hAnsiTheme="majorBidi" w:cstheme="majorBidi"/>
        </w:rPr>
        <w:t>To determine substantially responsive bids i.e. documents are properly signed, stamped and dated, ensure that all documents requested are present and are valid. Only the tenders qualify in the Administrative Evaluation will be considered in Technical Evaluation stage.</w:t>
      </w:r>
    </w:p>
    <w:p w14:paraId="20E0906B" w14:textId="77777777" w:rsidR="00176273" w:rsidRPr="008D4DBC" w:rsidRDefault="00176273" w:rsidP="00176273">
      <w:pPr>
        <w:tabs>
          <w:tab w:val="left" w:pos="6195"/>
        </w:tabs>
        <w:spacing w:line="240" w:lineRule="auto"/>
        <w:jc w:val="both"/>
        <w:rPr>
          <w:rFonts w:asciiTheme="majorBidi" w:hAnsiTheme="majorBidi" w:cstheme="majorBidi"/>
        </w:rPr>
      </w:pPr>
      <w:r w:rsidRPr="008D4DBC">
        <w:rPr>
          <w:rFonts w:asciiTheme="majorBidi" w:hAnsiTheme="majorBidi" w:cstheme="majorBidi"/>
        </w:rPr>
        <w:t xml:space="preserve">To qualify in the Administrative Evaluation </w:t>
      </w:r>
      <w:r w:rsidR="00C4080D" w:rsidRPr="008D4DBC">
        <w:rPr>
          <w:rFonts w:asciiTheme="majorBidi" w:hAnsiTheme="majorBidi" w:cstheme="majorBidi"/>
        </w:rPr>
        <w:t>tenderer,</w:t>
      </w:r>
      <w:r w:rsidRPr="008D4DBC">
        <w:rPr>
          <w:rFonts w:asciiTheme="majorBidi" w:hAnsiTheme="majorBidi" w:cstheme="majorBidi"/>
        </w:rPr>
        <w:t xml:space="preserve"> have to submit following documents:   </w:t>
      </w:r>
    </w:p>
    <w:tbl>
      <w:tblPr>
        <w:tblStyle w:val="TableGrid"/>
        <w:tblW w:w="9445" w:type="dxa"/>
        <w:tblLook w:val="04A0" w:firstRow="1" w:lastRow="0" w:firstColumn="1" w:lastColumn="0" w:noHBand="0" w:noVBand="1"/>
      </w:tblPr>
      <w:tblGrid>
        <w:gridCol w:w="7915"/>
        <w:gridCol w:w="1530"/>
      </w:tblGrid>
      <w:tr w:rsidR="00D0647B" w:rsidRPr="008D4DBC" w14:paraId="44D10FF5" w14:textId="77777777" w:rsidTr="00715E1D">
        <w:trPr>
          <w:trHeight w:val="282"/>
        </w:trPr>
        <w:tc>
          <w:tcPr>
            <w:tcW w:w="9445" w:type="dxa"/>
            <w:gridSpan w:val="2"/>
            <w:noWrap/>
            <w:hideMark/>
          </w:tcPr>
          <w:p w14:paraId="621117F5" w14:textId="77777777" w:rsidR="00D0647B" w:rsidRPr="008D4DBC" w:rsidRDefault="00D0647B" w:rsidP="00D0647B">
            <w:pPr>
              <w:spacing w:after="0" w:line="240" w:lineRule="auto"/>
              <w:jc w:val="center"/>
              <w:rPr>
                <w:rFonts w:asciiTheme="majorBidi" w:eastAsia="Times New Roman" w:hAnsiTheme="majorBidi" w:cstheme="majorBidi"/>
                <w:color w:val="000000"/>
                <w:lang w:val="en-GB"/>
              </w:rPr>
            </w:pPr>
            <w:r w:rsidRPr="008D4DBC">
              <w:rPr>
                <w:rFonts w:asciiTheme="majorBidi" w:eastAsia="Times New Roman" w:hAnsiTheme="majorBidi" w:cstheme="majorBidi"/>
                <w:b/>
                <w:bCs/>
                <w:color w:val="000000"/>
                <w:sz w:val="28"/>
                <w:szCs w:val="28"/>
                <w:lang w:val="en-GB"/>
              </w:rPr>
              <w:t>Descriptions of the documentation requested</w:t>
            </w:r>
          </w:p>
        </w:tc>
      </w:tr>
      <w:tr w:rsidR="00D0647B" w:rsidRPr="008D4DBC" w14:paraId="6AB790C4" w14:textId="77777777" w:rsidTr="00715E1D">
        <w:trPr>
          <w:trHeight w:val="282"/>
        </w:trPr>
        <w:tc>
          <w:tcPr>
            <w:tcW w:w="9445" w:type="dxa"/>
            <w:gridSpan w:val="2"/>
            <w:noWrap/>
            <w:hideMark/>
          </w:tcPr>
          <w:p w14:paraId="235E10CF" w14:textId="77777777" w:rsidR="00D0647B" w:rsidRPr="002B0068" w:rsidRDefault="00D0647B" w:rsidP="00D0647B">
            <w:pPr>
              <w:spacing w:after="0" w:line="240" w:lineRule="auto"/>
              <w:rPr>
                <w:rFonts w:asciiTheme="majorBidi" w:eastAsia="Times New Roman" w:hAnsiTheme="majorBidi" w:cstheme="majorBidi"/>
                <w:color w:val="000000"/>
                <w:sz w:val="24"/>
                <w:lang w:val="en-GB"/>
              </w:rPr>
            </w:pPr>
            <w:r w:rsidRPr="002B0068">
              <w:rPr>
                <w:rFonts w:asciiTheme="majorBidi" w:eastAsia="Times New Roman" w:hAnsiTheme="majorBidi" w:cstheme="majorBidi"/>
                <w:b/>
                <w:bCs/>
                <w:color w:val="000000"/>
                <w:sz w:val="24"/>
                <w:szCs w:val="28"/>
                <w:lang w:val="en-GB"/>
              </w:rPr>
              <w:t xml:space="preserve">Full Tender Package including as below: --------- please tick mark as per your submission </w:t>
            </w:r>
          </w:p>
        </w:tc>
      </w:tr>
      <w:tr w:rsidR="00D0647B" w:rsidRPr="008D4DBC" w14:paraId="7552E4E0" w14:textId="77777777" w:rsidTr="00715E1D">
        <w:trPr>
          <w:trHeight w:val="401"/>
        </w:trPr>
        <w:tc>
          <w:tcPr>
            <w:tcW w:w="7915" w:type="dxa"/>
            <w:noWrap/>
            <w:hideMark/>
          </w:tcPr>
          <w:p w14:paraId="1F39988E" w14:textId="77777777" w:rsidR="00D0647B" w:rsidRPr="002B0068" w:rsidRDefault="00D0647B" w:rsidP="00D0647B">
            <w:pPr>
              <w:spacing w:after="0" w:line="240" w:lineRule="auto"/>
              <w:rPr>
                <w:rFonts w:asciiTheme="majorBidi" w:eastAsia="Times New Roman" w:hAnsiTheme="majorBidi" w:cstheme="majorBidi"/>
                <w:b/>
                <w:bCs/>
                <w:color w:val="000000"/>
                <w:sz w:val="24"/>
                <w:szCs w:val="28"/>
                <w:lang w:val="en-US"/>
              </w:rPr>
            </w:pPr>
            <w:r w:rsidRPr="002B0068">
              <w:rPr>
                <w:rFonts w:asciiTheme="majorBidi" w:eastAsia="Times New Roman" w:hAnsiTheme="majorBidi" w:cstheme="majorBidi"/>
                <w:b/>
                <w:bCs/>
                <w:color w:val="000000"/>
                <w:sz w:val="24"/>
                <w:szCs w:val="28"/>
                <w:lang w:val="en-GB"/>
              </w:rPr>
              <w:t>Invitation to Tender – signed</w:t>
            </w:r>
          </w:p>
        </w:tc>
        <w:tc>
          <w:tcPr>
            <w:tcW w:w="1530" w:type="dxa"/>
          </w:tcPr>
          <w:p w14:paraId="7F9E41E5" w14:textId="77777777" w:rsidR="00D0647B" w:rsidRPr="002B0068" w:rsidRDefault="00D0647B" w:rsidP="00D0647B">
            <w:pPr>
              <w:spacing w:after="0" w:line="240" w:lineRule="auto"/>
              <w:rPr>
                <w:rFonts w:asciiTheme="majorBidi" w:eastAsia="Times New Roman" w:hAnsiTheme="majorBidi" w:cstheme="majorBidi"/>
                <w:color w:val="000000"/>
                <w:sz w:val="24"/>
                <w:lang w:val="en-GB"/>
              </w:rPr>
            </w:pPr>
            <w:r w:rsidRPr="002B0068">
              <w:rPr>
                <w:rFonts w:asciiTheme="majorBidi" w:eastAsia="Times New Roman" w:hAnsiTheme="majorBidi" w:cstheme="majorBidi"/>
                <w:color w:val="000000"/>
                <w:sz w:val="24"/>
                <w:lang w:val="en-GB"/>
              </w:rPr>
              <w:t>Check box</w:t>
            </w:r>
          </w:p>
        </w:tc>
      </w:tr>
      <w:tr w:rsidR="00540C2F" w:rsidRPr="008D4DBC" w14:paraId="0170E1B2" w14:textId="77777777" w:rsidTr="00715E1D">
        <w:trPr>
          <w:trHeight w:val="282"/>
        </w:trPr>
        <w:tc>
          <w:tcPr>
            <w:tcW w:w="7915" w:type="dxa"/>
            <w:noWrap/>
            <w:hideMark/>
          </w:tcPr>
          <w:p w14:paraId="08235ACB" w14:textId="75692331" w:rsidR="00540C2F" w:rsidRPr="005B0891" w:rsidRDefault="00540C2F" w:rsidP="00AE46CC">
            <w:pPr>
              <w:spacing w:after="0" w:line="240" w:lineRule="auto"/>
              <w:rPr>
                <w:rFonts w:ascii="Arial" w:eastAsia="Times New Roman" w:hAnsi="Arial" w:cs="Arial"/>
                <w:sz w:val="18"/>
                <w:szCs w:val="20"/>
                <w:lang w:val="en-US"/>
              </w:rPr>
            </w:pPr>
            <w:r w:rsidRPr="005B0891">
              <w:rPr>
                <w:rFonts w:ascii="Arial" w:hAnsi="Arial" w:cs="Arial"/>
                <w:b/>
                <w:sz w:val="18"/>
                <w:szCs w:val="20"/>
                <w:lang w:val="en-GB"/>
              </w:rPr>
              <w:t xml:space="preserve">Annex-1: </w:t>
            </w:r>
            <w:r w:rsidR="00AE46CC" w:rsidRPr="005B0891">
              <w:rPr>
                <w:rFonts w:ascii="Arial" w:hAnsi="Arial" w:cs="Arial"/>
                <w:b/>
                <w:sz w:val="18"/>
                <w:szCs w:val="20"/>
                <w:lang w:val="en-GB"/>
              </w:rPr>
              <w:t>Instructions to Tenderers</w:t>
            </w:r>
          </w:p>
        </w:tc>
        <w:sdt>
          <w:sdtPr>
            <w:rPr>
              <w:rFonts w:asciiTheme="majorBidi" w:eastAsia="Times New Roman" w:hAnsiTheme="majorBidi" w:cstheme="majorBidi"/>
              <w:lang w:val="en-GB"/>
            </w:rPr>
            <w:id w:val="-450401071"/>
            <w14:checkbox>
              <w14:checked w14:val="0"/>
              <w14:checkedState w14:val="2612" w14:font="MS Gothic"/>
              <w14:uncheckedState w14:val="2610" w14:font="MS Gothic"/>
            </w14:checkbox>
          </w:sdtPr>
          <w:sdtEndPr/>
          <w:sdtContent>
            <w:tc>
              <w:tcPr>
                <w:tcW w:w="1530" w:type="dxa"/>
              </w:tcPr>
              <w:p w14:paraId="4F5EC322" w14:textId="77777777" w:rsidR="00540C2F" w:rsidRPr="008D4DBC" w:rsidRDefault="00540C2F" w:rsidP="00540C2F">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540C2F" w:rsidRPr="008D4DBC" w14:paraId="506CEF53" w14:textId="77777777" w:rsidTr="00715E1D">
        <w:trPr>
          <w:trHeight w:val="282"/>
        </w:trPr>
        <w:tc>
          <w:tcPr>
            <w:tcW w:w="7915" w:type="dxa"/>
            <w:noWrap/>
            <w:hideMark/>
          </w:tcPr>
          <w:p w14:paraId="628F242E" w14:textId="01317B8E" w:rsidR="00540C2F" w:rsidRPr="005B0891" w:rsidRDefault="00540C2F" w:rsidP="00AE46CC">
            <w:pPr>
              <w:spacing w:after="0" w:line="240" w:lineRule="auto"/>
              <w:rPr>
                <w:rFonts w:ascii="Arial" w:eastAsia="Times New Roman" w:hAnsi="Arial" w:cs="Arial"/>
                <w:sz w:val="18"/>
                <w:szCs w:val="20"/>
                <w:lang w:val="en-US"/>
              </w:rPr>
            </w:pPr>
            <w:r w:rsidRPr="005B0891">
              <w:rPr>
                <w:rFonts w:ascii="Arial" w:hAnsi="Arial" w:cs="Arial"/>
                <w:b/>
                <w:sz w:val="18"/>
                <w:szCs w:val="20"/>
                <w:lang w:val="en-GB"/>
              </w:rPr>
              <w:t xml:space="preserve">Annex-2: </w:t>
            </w:r>
            <w:r w:rsidR="00AE46CC" w:rsidRPr="005B0891">
              <w:rPr>
                <w:rFonts w:ascii="Arial" w:hAnsi="Arial" w:cs="Arial"/>
                <w:b/>
                <w:sz w:val="18"/>
                <w:szCs w:val="20"/>
                <w:lang w:val="en-GB"/>
              </w:rPr>
              <w:t>Concern’s Terms and Conditions</w:t>
            </w:r>
          </w:p>
        </w:tc>
        <w:sdt>
          <w:sdtPr>
            <w:rPr>
              <w:rFonts w:asciiTheme="majorBidi" w:eastAsia="Times New Roman" w:hAnsiTheme="majorBidi" w:cstheme="majorBidi"/>
              <w:lang w:val="en-GB"/>
            </w:rPr>
            <w:id w:val="-680117915"/>
            <w14:checkbox>
              <w14:checked w14:val="0"/>
              <w14:checkedState w14:val="2612" w14:font="MS Gothic"/>
              <w14:uncheckedState w14:val="2610" w14:font="MS Gothic"/>
            </w14:checkbox>
          </w:sdtPr>
          <w:sdtEndPr/>
          <w:sdtContent>
            <w:tc>
              <w:tcPr>
                <w:tcW w:w="1530" w:type="dxa"/>
              </w:tcPr>
              <w:p w14:paraId="286BF399" w14:textId="77777777" w:rsidR="00540C2F" w:rsidRPr="008D4DBC" w:rsidRDefault="00540C2F" w:rsidP="00540C2F">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540C2F" w:rsidRPr="008D4DBC" w14:paraId="35E0DFB6" w14:textId="77777777" w:rsidTr="00715E1D">
        <w:trPr>
          <w:trHeight w:val="282"/>
        </w:trPr>
        <w:tc>
          <w:tcPr>
            <w:tcW w:w="7915" w:type="dxa"/>
            <w:noWrap/>
            <w:hideMark/>
          </w:tcPr>
          <w:p w14:paraId="7E262C93" w14:textId="6D0EDBB5" w:rsidR="00540C2F" w:rsidRPr="005B0891" w:rsidRDefault="00540C2F" w:rsidP="00AE46CC">
            <w:pPr>
              <w:spacing w:after="0" w:line="240" w:lineRule="auto"/>
              <w:rPr>
                <w:rFonts w:ascii="Arial" w:eastAsia="Times New Roman" w:hAnsi="Arial" w:cs="Arial"/>
                <w:sz w:val="18"/>
                <w:szCs w:val="20"/>
                <w:lang w:val="en-US"/>
              </w:rPr>
            </w:pPr>
            <w:r w:rsidRPr="005B0891">
              <w:rPr>
                <w:rFonts w:ascii="Arial" w:hAnsi="Arial" w:cs="Arial"/>
                <w:b/>
                <w:sz w:val="18"/>
                <w:szCs w:val="20"/>
                <w:lang w:val="en-GB"/>
              </w:rPr>
              <w:t>Annex-3:</w:t>
            </w:r>
            <w:r w:rsidR="00AE46CC" w:rsidRPr="005B0891">
              <w:rPr>
                <w:rFonts w:ascii="Arial" w:hAnsi="Arial" w:cs="Arial"/>
                <w:b/>
                <w:sz w:val="18"/>
                <w:szCs w:val="20"/>
                <w:lang w:val="en-GB"/>
              </w:rPr>
              <w:t xml:space="preserve"> </w:t>
            </w:r>
            <w:r w:rsidR="00AE46CC" w:rsidRPr="005B0891">
              <w:rPr>
                <w:rFonts w:ascii="Arial" w:hAnsi="Arial" w:cs="Arial"/>
                <w:b/>
                <w:iCs/>
                <w:sz w:val="18"/>
                <w:szCs w:val="20"/>
                <w:lang w:val="en-GB"/>
              </w:rPr>
              <w:t>Bidder’s</w:t>
            </w:r>
            <w:r w:rsidR="00AE46CC" w:rsidRPr="005B0891">
              <w:rPr>
                <w:rFonts w:ascii="Arial" w:hAnsi="Arial" w:cs="Arial"/>
                <w:b/>
                <w:sz w:val="18"/>
                <w:szCs w:val="20"/>
                <w:lang w:val="en-GB"/>
              </w:rPr>
              <w:t xml:space="preserve"> Declaration Form</w:t>
            </w:r>
          </w:p>
        </w:tc>
        <w:sdt>
          <w:sdtPr>
            <w:rPr>
              <w:rFonts w:asciiTheme="majorBidi" w:eastAsia="Times New Roman" w:hAnsiTheme="majorBidi" w:cstheme="majorBidi"/>
              <w:lang w:val="en-GB"/>
            </w:rPr>
            <w:id w:val="756173259"/>
            <w14:checkbox>
              <w14:checked w14:val="0"/>
              <w14:checkedState w14:val="2612" w14:font="MS Gothic"/>
              <w14:uncheckedState w14:val="2610" w14:font="MS Gothic"/>
            </w14:checkbox>
          </w:sdtPr>
          <w:sdtEndPr/>
          <w:sdtContent>
            <w:tc>
              <w:tcPr>
                <w:tcW w:w="1530" w:type="dxa"/>
              </w:tcPr>
              <w:p w14:paraId="1988F30C" w14:textId="77777777" w:rsidR="00540C2F" w:rsidRPr="008D4DBC" w:rsidRDefault="00540C2F" w:rsidP="00540C2F">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540C2F" w:rsidRPr="008D4DBC" w14:paraId="30425119" w14:textId="77777777" w:rsidTr="00715E1D">
        <w:trPr>
          <w:trHeight w:val="282"/>
        </w:trPr>
        <w:tc>
          <w:tcPr>
            <w:tcW w:w="7915" w:type="dxa"/>
            <w:noWrap/>
            <w:hideMark/>
          </w:tcPr>
          <w:p w14:paraId="0EF3267B" w14:textId="3EBBAF27" w:rsidR="00540C2F" w:rsidRPr="005B0891" w:rsidRDefault="00540C2F" w:rsidP="00710AE6">
            <w:pPr>
              <w:spacing w:after="0" w:line="240" w:lineRule="auto"/>
              <w:rPr>
                <w:rFonts w:ascii="Arial" w:eastAsia="Times New Roman" w:hAnsi="Arial" w:cs="Arial"/>
                <w:sz w:val="18"/>
                <w:szCs w:val="20"/>
                <w:lang w:val="en-US"/>
              </w:rPr>
            </w:pPr>
            <w:r w:rsidRPr="005B0891">
              <w:rPr>
                <w:rFonts w:ascii="Arial" w:hAnsi="Arial" w:cs="Arial"/>
                <w:b/>
                <w:sz w:val="18"/>
                <w:szCs w:val="20"/>
                <w:lang w:val="en-GB"/>
              </w:rPr>
              <w:t xml:space="preserve">Annex-4: </w:t>
            </w:r>
            <w:r w:rsidR="00AE46CC" w:rsidRPr="005B0891">
              <w:rPr>
                <w:rFonts w:ascii="Arial" w:hAnsi="Arial" w:cs="Arial"/>
                <w:b/>
                <w:sz w:val="18"/>
                <w:szCs w:val="20"/>
                <w:lang w:val="en-GB"/>
              </w:rPr>
              <w:t xml:space="preserve">Price offer form </w:t>
            </w:r>
          </w:p>
        </w:tc>
        <w:sdt>
          <w:sdtPr>
            <w:rPr>
              <w:rFonts w:asciiTheme="majorBidi" w:eastAsia="Times New Roman" w:hAnsiTheme="majorBidi" w:cstheme="majorBidi"/>
              <w:lang w:val="en-GB"/>
            </w:rPr>
            <w:id w:val="1175851855"/>
            <w14:checkbox>
              <w14:checked w14:val="0"/>
              <w14:checkedState w14:val="2612" w14:font="MS Gothic"/>
              <w14:uncheckedState w14:val="2610" w14:font="MS Gothic"/>
            </w14:checkbox>
          </w:sdtPr>
          <w:sdtEndPr/>
          <w:sdtContent>
            <w:tc>
              <w:tcPr>
                <w:tcW w:w="1530" w:type="dxa"/>
              </w:tcPr>
              <w:p w14:paraId="2117FC9A" w14:textId="77777777" w:rsidR="00540C2F" w:rsidRPr="008D4DBC" w:rsidRDefault="00540C2F" w:rsidP="00540C2F">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540C2F" w:rsidRPr="008D4DBC" w14:paraId="046B8694" w14:textId="77777777" w:rsidTr="00715E1D">
        <w:trPr>
          <w:trHeight w:val="282"/>
        </w:trPr>
        <w:tc>
          <w:tcPr>
            <w:tcW w:w="7915" w:type="dxa"/>
            <w:noWrap/>
            <w:hideMark/>
          </w:tcPr>
          <w:p w14:paraId="7B2E0BE9" w14:textId="27A6675B" w:rsidR="00540C2F" w:rsidRPr="005B0891" w:rsidRDefault="00540C2F" w:rsidP="00AE46CC">
            <w:pPr>
              <w:spacing w:after="0" w:line="240" w:lineRule="auto"/>
              <w:rPr>
                <w:rFonts w:ascii="Arial" w:eastAsia="Times New Roman" w:hAnsi="Arial" w:cs="Arial"/>
                <w:sz w:val="18"/>
                <w:szCs w:val="20"/>
                <w:lang w:val="en-US"/>
              </w:rPr>
            </w:pPr>
            <w:r w:rsidRPr="005B0891">
              <w:rPr>
                <w:rFonts w:ascii="Arial" w:hAnsi="Arial" w:cs="Arial"/>
                <w:b/>
                <w:sz w:val="18"/>
                <w:szCs w:val="20"/>
                <w:lang w:val="en-GB"/>
              </w:rPr>
              <w:t xml:space="preserve">Annex-5: </w:t>
            </w:r>
            <w:r w:rsidR="00AE46CC" w:rsidRPr="005B0891">
              <w:rPr>
                <w:rFonts w:ascii="Arial" w:hAnsi="Arial" w:cs="Arial"/>
                <w:b/>
                <w:bCs/>
                <w:sz w:val="18"/>
                <w:szCs w:val="20"/>
                <w:lang w:eastAsia="en-IE"/>
              </w:rPr>
              <w:t>Technical Evaluation Check list /Questioner</w:t>
            </w:r>
          </w:p>
        </w:tc>
        <w:sdt>
          <w:sdtPr>
            <w:rPr>
              <w:rFonts w:asciiTheme="majorBidi" w:eastAsia="Times New Roman" w:hAnsiTheme="majorBidi" w:cstheme="majorBidi"/>
              <w:lang w:val="en-GB"/>
            </w:rPr>
            <w:id w:val="24994344"/>
            <w14:checkbox>
              <w14:checked w14:val="0"/>
              <w14:checkedState w14:val="2612" w14:font="MS Gothic"/>
              <w14:uncheckedState w14:val="2610" w14:font="MS Gothic"/>
            </w14:checkbox>
          </w:sdtPr>
          <w:sdtEndPr/>
          <w:sdtContent>
            <w:tc>
              <w:tcPr>
                <w:tcW w:w="1530" w:type="dxa"/>
              </w:tcPr>
              <w:p w14:paraId="308BF610" w14:textId="77777777" w:rsidR="00540C2F" w:rsidRPr="008D4DBC" w:rsidRDefault="00540C2F" w:rsidP="00540C2F">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540C2F" w:rsidRPr="008D4DBC" w14:paraId="4C464969" w14:textId="77777777" w:rsidTr="00715E1D">
        <w:trPr>
          <w:trHeight w:val="224"/>
        </w:trPr>
        <w:tc>
          <w:tcPr>
            <w:tcW w:w="7915" w:type="dxa"/>
            <w:noWrap/>
            <w:hideMark/>
          </w:tcPr>
          <w:p w14:paraId="2C16892C" w14:textId="2E4831F8" w:rsidR="00540C2F" w:rsidRPr="005B0891" w:rsidRDefault="00540C2F" w:rsidP="00AE46CC">
            <w:pPr>
              <w:tabs>
                <w:tab w:val="left" w:pos="709"/>
                <w:tab w:val="left" w:pos="851"/>
                <w:tab w:val="left" w:pos="1134"/>
                <w:tab w:val="left" w:pos="1418"/>
              </w:tabs>
              <w:spacing w:after="0" w:line="240" w:lineRule="auto"/>
              <w:jc w:val="both"/>
              <w:rPr>
                <w:rFonts w:ascii="Arial" w:hAnsi="Arial" w:cs="Arial"/>
                <w:b/>
                <w:bCs/>
                <w:sz w:val="18"/>
                <w:szCs w:val="20"/>
                <w:lang w:eastAsia="en-IE"/>
              </w:rPr>
            </w:pPr>
            <w:r w:rsidRPr="005B0891">
              <w:rPr>
                <w:rFonts w:ascii="Arial" w:hAnsi="Arial" w:cs="Arial"/>
                <w:b/>
                <w:sz w:val="18"/>
                <w:szCs w:val="20"/>
              </w:rPr>
              <w:t xml:space="preserve">Annex-6: </w:t>
            </w:r>
            <w:r w:rsidR="00AE46CC" w:rsidRPr="005B0891">
              <w:rPr>
                <w:rFonts w:ascii="Arial" w:hAnsi="Arial" w:cs="Arial"/>
                <w:b/>
                <w:bCs/>
                <w:sz w:val="18"/>
                <w:szCs w:val="20"/>
                <w:lang w:val="en-GB"/>
              </w:rPr>
              <w:t>Supplier Registration Form</w:t>
            </w:r>
          </w:p>
        </w:tc>
        <w:sdt>
          <w:sdtPr>
            <w:rPr>
              <w:rFonts w:asciiTheme="majorBidi" w:eastAsia="Times New Roman" w:hAnsiTheme="majorBidi" w:cstheme="majorBidi"/>
              <w:lang w:val="en-GB"/>
            </w:rPr>
            <w:id w:val="209077463"/>
            <w14:checkbox>
              <w14:checked w14:val="0"/>
              <w14:checkedState w14:val="2612" w14:font="MS Gothic"/>
              <w14:uncheckedState w14:val="2610" w14:font="MS Gothic"/>
            </w14:checkbox>
          </w:sdtPr>
          <w:sdtEndPr/>
          <w:sdtContent>
            <w:tc>
              <w:tcPr>
                <w:tcW w:w="1530" w:type="dxa"/>
              </w:tcPr>
              <w:p w14:paraId="779939AB" w14:textId="77777777" w:rsidR="00540C2F" w:rsidRPr="008D4DBC" w:rsidRDefault="00540C2F" w:rsidP="00540C2F">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540C2F" w:rsidRPr="008D4DBC" w14:paraId="7138EDFB" w14:textId="77777777" w:rsidTr="00715E1D">
        <w:trPr>
          <w:trHeight w:val="282"/>
        </w:trPr>
        <w:tc>
          <w:tcPr>
            <w:tcW w:w="7915" w:type="dxa"/>
            <w:noWrap/>
            <w:hideMark/>
          </w:tcPr>
          <w:p w14:paraId="3F7B1763" w14:textId="1B194D74" w:rsidR="00540C2F" w:rsidRPr="005B0891" w:rsidRDefault="00540C2F" w:rsidP="00AE46CC">
            <w:pPr>
              <w:spacing w:after="0" w:line="240" w:lineRule="auto"/>
              <w:rPr>
                <w:rFonts w:ascii="Arial" w:eastAsia="Times New Roman" w:hAnsi="Arial" w:cs="Arial"/>
                <w:sz w:val="18"/>
                <w:szCs w:val="20"/>
                <w:lang w:val="en-US"/>
              </w:rPr>
            </w:pPr>
            <w:r w:rsidRPr="005B0891">
              <w:rPr>
                <w:rFonts w:ascii="Arial" w:hAnsi="Arial" w:cs="Arial"/>
                <w:b/>
                <w:bCs/>
                <w:sz w:val="18"/>
                <w:szCs w:val="20"/>
                <w:lang w:val="en-GB"/>
              </w:rPr>
              <w:t xml:space="preserve">Annex-7: </w:t>
            </w:r>
            <w:r w:rsidR="00AE46CC" w:rsidRPr="005B0891">
              <w:rPr>
                <w:rFonts w:ascii="Arial" w:hAnsi="Arial" w:cs="Arial"/>
                <w:b/>
                <w:sz w:val="18"/>
                <w:szCs w:val="20"/>
                <w:lang w:val="en-GB"/>
              </w:rPr>
              <w:t>Tenderer’s</w:t>
            </w:r>
            <w:r w:rsidR="00AE46CC" w:rsidRPr="005B0891">
              <w:rPr>
                <w:rFonts w:ascii="Arial" w:hAnsi="Arial" w:cs="Arial"/>
                <w:b/>
                <w:sz w:val="18"/>
                <w:szCs w:val="20"/>
              </w:rPr>
              <w:t xml:space="preserve"> Relevant Experience</w:t>
            </w:r>
          </w:p>
        </w:tc>
        <w:sdt>
          <w:sdtPr>
            <w:rPr>
              <w:rFonts w:asciiTheme="majorBidi" w:eastAsia="Times New Roman" w:hAnsiTheme="majorBidi" w:cstheme="majorBidi"/>
              <w:lang w:val="en-GB"/>
            </w:rPr>
            <w:id w:val="1171907911"/>
            <w14:checkbox>
              <w14:checked w14:val="0"/>
              <w14:checkedState w14:val="2612" w14:font="MS Gothic"/>
              <w14:uncheckedState w14:val="2610" w14:font="MS Gothic"/>
            </w14:checkbox>
          </w:sdtPr>
          <w:sdtEndPr/>
          <w:sdtContent>
            <w:tc>
              <w:tcPr>
                <w:tcW w:w="1530" w:type="dxa"/>
              </w:tcPr>
              <w:p w14:paraId="703D0D6C" w14:textId="77777777" w:rsidR="00540C2F" w:rsidRPr="008D4DBC" w:rsidRDefault="00540C2F" w:rsidP="00540C2F">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540C2F" w:rsidRPr="008D4DBC" w14:paraId="3889BE8E" w14:textId="77777777" w:rsidTr="00715E1D">
        <w:trPr>
          <w:trHeight w:val="282"/>
        </w:trPr>
        <w:tc>
          <w:tcPr>
            <w:tcW w:w="7915" w:type="dxa"/>
            <w:noWrap/>
            <w:hideMark/>
          </w:tcPr>
          <w:p w14:paraId="300E98DE" w14:textId="7E70DA35" w:rsidR="00540C2F" w:rsidRPr="005B0891" w:rsidRDefault="00540C2F" w:rsidP="00AE46CC">
            <w:pPr>
              <w:spacing w:after="0" w:line="240" w:lineRule="auto"/>
              <w:rPr>
                <w:rFonts w:ascii="Arial" w:eastAsia="Times New Roman" w:hAnsi="Arial" w:cs="Arial"/>
                <w:sz w:val="18"/>
                <w:szCs w:val="20"/>
                <w:lang w:val="en-US"/>
              </w:rPr>
            </w:pPr>
            <w:r w:rsidRPr="005B0891">
              <w:rPr>
                <w:rFonts w:ascii="Arial" w:hAnsi="Arial" w:cs="Arial"/>
                <w:b/>
                <w:sz w:val="18"/>
                <w:szCs w:val="20"/>
                <w:lang w:val="en-GB"/>
              </w:rPr>
              <w:t xml:space="preserve">Annex-8: </w:t>
            </w:r>
            <w:r w:rsidR="00AE46CC" w:rsidRPr="005B0891">
              <w:rPr>
                <w:rFonts w:ascii="Arial" w:hAnsi="Arial" w:cs="Arial"/>
                <w:b/>
                <w:sz w:val="18"/>
                <w:szCs w:val="20"/>
              </w:rPr>
              <w:t>TOR</w:t>
            </w:r>
          </w:p>
        </w:tc>
        <w:sdt>
          <w:sdtPr>
            <w:rPr>
              <w:rFonts w:asciiTheme="majorBidi" w:eastAsia="Times New Roman" w:hAnsiTheme="majorBidi" w:cstheme="majorBidi"/>
              <w:lang w:val="en-GB"/>
            </w:rPr>
            <w:id w:val="1376040710"/>
            <w14:checkbox>
              <w14:checked w14:val="0"/>
              <w14:checkedState w14:val="2612" w14:font="MS Gothic"/>
              <w14:uncheckedState w14:val="2610" w14:font="MS Gothic"/>
            </w14:checkbox>
          </w:sdtPr>
          <w:sdtEndPr/>
          <w:sdtContent>
            <w:tc>
              <w:tcPr>
                <w:tcW w:w="1530" w:type="dxa"/>
              </w:tcPr>
              <w:p w14:paraId="3B0B38AB" w14:textId="77777777" w:rsidR="00540C2F" w:rsidRPr="008D4DBC" w:rsidRDefault="00540C2F" w:rsidP="00540C2F">
                <w:pPr>
                  <w:spacing w:after="0" w:line="240" w:lineRule="auto"/>
                  <w:rPr>
                    <w:rFonts w:asciiTheme="majorBidi" w:eastAsia="Times New Roman" w:hAnsiTheme="majorBidi" w:cstheme="majorBidi"/>
                    <w:color w:val="000000"/>
                    <w:lang w:val="en-GB"/>
                  </w:rPr>
                </w:pPr>
                <w:r w:rsidRPr="008D4DBC">
                  <w:rPr>
                    <w:rFonts w:ascii="MS Gothic" w:eastAsia="MS Gothic" w:hAnsi="MS Gothic" w:cstheme="majorBidi" w:hint="eastAsia"/>
                    <w:lang w:val="en-GB"/>
                  </w:rPr>
                  <w:t>☐</w:t>
                </w:r>
              </w:p>
            </w:tc>
          </w:sdtContent>
        </w:sdt>
      </w:tr>
      <w:tr w:rsidR="00540C2F" w:rsidRPr="008D4DBC" w14:paraId="5C7360E3" w14:textId="77777777" w:rsidTr="00715E1D">
        <w:trPr>
          <w:trHeight w:val="282"/>
        </w:trPr>
        <w:tc>
          <w:tcPr>
            <w:tcW w:w="7915" w:type="dxa"/>
            <w:noWrap/>
            <w:hideMark/>
          </w:tcPr>
          <w:p w14:paraId="17601D8A" w14:textId="113CEF5C" w:rsidR="00540C2F" w:rsidRPr="005B0891" w:rsidRDefault="00AE46CC" w:rsidP="00AE46CC">
            <w:pPr>
              <w:spacing w:after="0" w:line="240" w:lineRule="auto"/>
              <w:rPr>
                <w:rFonts w:ascii="Arial" w:eastAsia="Times New Roman" w:hAnsi="Arial" w:cs="Arial"/>
                <w:sz w:val="18"/>
                <w:szCs w:val="20"/>
                <w:lang w:val="en-US"/>
              </w:rPr>
            </w:pPr>
            <w:r w:rsidRPr="005B0891">
              <w:rPr>
                <w:rFonts w:ascii="Arial" w:hAnsi="Arial" w:cs="Arial"/>
                <w:b/>
                <w:sz w:val="18"/>
                <w:szCs w:val="20"/>
              </w:rPr>
              <w:t xml:space="preserve">Annex-9: </w:t>
            </w:r>
            <w:r w:rsidR="004358FD" w:rsidRPr="005B0891">
              <w:rPr>
                <w:rFonts w:ascii="Arial" w:hAnsi="Arial" w:cs="Arial"/>
                <w:b/>
                <w:sz w:val="18"/>
                <w:szCs w:val="20"/>
                <w:lang w:val="en-GB"/>
              </w:rPr>
              <w:t>Concern Code of Conducts - Associated Policies</w:t>
            </w:r>
          </w:p>
        </w:tc>
        <w:sdt>
          <w:sdtPr>
            <w:rPr>
              <w:rFonts w:asciiTheme="majorBidi" w:eastAsia="Times New Roman" w:hAnsiTheme="majorBidi" w:cstheme="majorBidi"/>
              <w:lang w:val="en-GB"/>
            </w:rPr>
            <w:id w:val="-792215394"/>
            <w14:checkbox>
              <w14:checked w14:val="0"/>
              <w14:checkedState w14:val="2612" w14:font="MS Gothic"/>
              <w14:uncheckedState w14:val="2610" w14:font="MS Gothic"/>
            </w14:checkbox>
          </w:sdtPr>
          <w:sdtEndPr/>
          <w:sdtContent>
            <w:tc>
              <w:tcPr>
                <w:tcW w:w="1530" w:type="dxa"/>
              </w:tcPr>
              <w:p w14:paraId="5D59E357" w14:textId="0A097571" w:rsidR="00540C2F" w:rsidRPr="008D4DBC" w:rsidRDefault="00540C2F" w:rsidP="00540C2F">
                <w:pPr>
                  <w:spacing w:after="0" w:line="240" w:lineRule="auto"/>
                  <w:rPr>
                    <w:rFonts w:asciiTheme="majorBidi" w:eastAsia="Times New Roman" w:hAnsiTheme="majorBidi" w:cstheme="majorBidi"/>
                    <w:color w:val="000000"/>
                    <w:lang w:val="en-GB"/>
                  </w:rPr>
                </w:pPr>
                <w:r w:rsidRPr="009D7E64">
                  <w:rPr>
                    <w:rFonts w:ascii="MS Gothic" w:eastAsia="MS Gothic" w:hAnsi="MS Gothic" w:cstheme="majorBidi" w:hint="eastAsia"/>
                    <w:lang w:val="en-GB"/>
                  </w:rPr>
                  <w:t>☐</w:t>
                </w:r>
              </w:p>
            </w:tc>
          </w:sdtContent>
        </w:sdt>
      </w:tr>
    </w:tbl>
    <w:p w14:paraId="6704D75E" w14:textId="77777777" w:rsidR="00327425" w:rsidRDefault="00327425" w:rsidP="00895FFA">
      <w:pPr>
        <w:spacing w:after="0" w:line="240" w:lineRule="auto"/>
        <w:jc w:val="both"/>
        <w:rPr>
          <w:rFonts w:asciiTheme="majorBidi" w:hAnsiTheme="majorBidi" w:cstheme="majorBidi"/>
          <w:lang w:val="en-GB"/>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3"/>
        <w:gridCol w:w="1573"/>
      </w:tblGrid>
      <w:tr w:rsidR="00327425" w:rsidRPr="00137749" w14:paraId="53CF08A1" w14:textId="77777777" w:rsidTr="00A931B0">
        <w:trPr>
          <w:trHeight w:val="363"/>
        </w:trPr>
        <w:tc>
          <w:tcPr>
            <w:tcW w:w="9426" w:type="dxa"/>
            <w:gridSpan w:val="2"/>
            <w:shd w:val="clear" w:color="auto" w:fill="auto"/>
          </w:tcPr>
          <w:p w14:paraId="3FC71720" w14:textId="77777777" w:rsidR="00327425" w:rsidRPr="00137749" w:rsidRDefault="00327425" w:rsidP="00A931B0">
            <w:pPr>
              <w:spacing w:after="0" w:line="240" w:lineRule="auto"/>
              <w:jc w:val="both"/>
              <w:rPr>
                <w:rFonts w:ascii="Times New Roman" w:hAnsi="Times New Roman" w:cs="Times New Roman"/>
                <w:lang w:val="en-GB"/>
              </w:rPr>
            </w:pPr>
            <w:r w:rsidRPr="00137749">
              <w:rPr>
                <w:rFonts w:ascii="Times New Roman" w:hAnsi="Times New Roman" w:cs="Times New Roman"/>
                <w:b/>
                <w:sz w:val="24"/>
                <w:lang w:val="en-GB"/>
              </w:rPr>
              <w:t>Mandatory documents to be submitted for administrative check (</w:t>
            </w:r>
            <w:r w:rsidRPr="00137749">
              <w:rPr>
                <w:rFonts w:ascii="Times New Roman" w:hAnsi="Times New Roman" w:cs="Times New Roman"/>
                <w:lang w:val="en-GB"/>
              </w:rPr>
              <w:t>If any bidders don’t submit following document they won’t be considered for next evaluation process</w:t>
            </w:r>
            <w:r w:rsidRPr="00137749">
              <w:rPr>
                <w:rFonts w:ascii="Times New Roman" w:hAnsi="Times New Roman" w:cs="Times New Roman"/>
                <w:b/>
                <w:sz w:val="24"/>
                <w:lang w:val="en-GB"/>
              </w:rPr>
              <w:t xml:space="preserve">): </w:t>
            </w:r>
          </w:p>
        </w:tc>
      </w:tr>
      <w:tr w:rsidR="00327425" w:rsidRPr="00137749" w14:paraId="0F285C07" w14:textId="77777777" w:rsidTr="00A931B0">
        <w:trPr>
          <w:trHeight w:val="363"/>
        </w:trPr>
        <w:tc>
          <w:tcPr>
            <w:tcW w:w="7853" w:type="dxa"/>
            <w:shd w:val="clear" w:color="auto" w:fill="auto"/>
          </w:tcPr>
          <w:p w14:paraId="488AF8CE" w14:textId="77777777" w:rsidR="00327425" w:rsidRPr="00137749" w:rsidRDefault="00327425" w:rsidP="00A931B0">
            <w:pPr>
              <w:spacing w:after="0" w:line="240" w:lineRule="auto"/>
              <w:jc w:val="both"/>
              <w:rPr>
                <w:rFonts w:ascii="Times New Roman" w:hAnsi="Times New Roman" w:cs="Times New Roman"/>
                <w:b/>
                <w:sz w:val="24"/>
                <w:lang w:val="en-GB"/>
              </w:rPr>
            </w:pPr>
            <w:r w:rsidRPr="00137749">
              <w:rPr>
                <w:rFonts w:ascii="Times New Roman" w:hAnsi="Times New Roman" w:cs="Times New Roman"/>
                <w:b/>
                <w:sz w:val="24"/>
                <w:lang w:val="en-GB"/>
              </w:rPr>
              <w:t>Documents</w:t>
            </w:r>
          </w:p>
        </w:tc>
        <w:tc>
          <w:tcPr>
            <w:tcW w:w="1573" w:type="dxa"/>
            <w:shd w:val="clear" w:color="auto" w:fill="auto"/>
          </w:tcPr>
          <w:p w14:paraId="1677DB64" w14:textId="77777777" w:rsidR="00327425" w:rsidRPr="00137749" w:rsidRDefault="00327425" w:rsidP="00A931B0">
            <w:pPr>
              <w:spacing w:after="0" w:line="240" w:lineRule="auto"/>
              <w:jc w:val="both"/>
              <w:rPr>
                <w:rFonts w:ascii="Times New Roman" w:hAnsi="Times New Roman" w:cs="Times New Roman"/>
                <w:b/>
                <w:sz w:val="24"/>
                <w:lang w:val="en-GB"/>
              </w:rPr>
            </w:pPr>
            <w:r w:rsidRPr="00137749">
              <w:rPr>
                <w:rFonts w:ascii="Times New Roman" w:hAnsi="Times New Roman" w:cs="Times New Roman"/>
                <w:b/>
                <w:sz w:val="24"/>
                <w:lang w:val="en-GB"/>
              </w:rPr>
              <w:t>Checkbox</w:t>
            </w:r>
          </w:p>
        </w:tc>
      </w:tr>
      <w:tr w:rsidR="00327425" w:rsidRPr="00137749" w14:paraId="051394B5" w14:textId="77777777" w:rsidTr="00A931B0">
        <w:trPr>
          <w:trHeight w:val="363"/>
        </w:trPr>
        <w:tc>
          <w:tcPr>
            <w:tcW w:w="7853" w:type="dxa"/>
            <w:shd w:val="clear" w:color="auto" w:fill="auto"/>
          </w:tcPr>
          <w:p w14:paraId="1A5F4413" w14:textId="77777777" w:rsidR="00327425" w:rsidRPr="00137749" w:rsidRDefault="00327425" w:rsidP="00A931B0">
            <w:pPr>
              <w:pStyle w:val="ListParagraph"/>
              <w:numPr>
                <w:ilvl w:val="0"/>
                <w:numId w:val="8"/>
              </w:numPr>
              <w:spacing w:after="0" w:line="240" w:lineRule="auto"/>
              <w:ind w:left="0"/>
              <w:jc w:val="both"/>
              <w:rPr>
                <w:rFonts w:ascii="Times New Roman" w:eastAsia="Times New Roman" w:hAnsi="Times New Roman" w:cs="Times New Roman"/>
                <w:b/>
                <w:lang w:val="en-GB"/>
              </w:rPr>
            </w:pPr>
            <w:r w:rsidRPr="00137749">
              <w:rPr>
                <w:rFonts w:ascii="Times New Roman" w:eastAsia="Times New Roman" w:hAnsi="Times New Roman" w:cs="Times New Roman"/>
                <w:szCs w:val="20"/>
                <w:lang w:val="en-GB"/>
              </w:rPr>
              <w:t xml:space="preserve">Certificate of incorporation/ company certificate </w:t>
            </w:r>
          </w:p>
        </w:tc>
        <w:tc>
          <w:tcPr>
            <w:tcW w:w="1573" w:type="dxa"/>
            <w:shd w:val="clear" w:color="auto" w:fill="auto"/>
          </w:tcPr>
          <w:p w14:paraId="53C343F9" w14:textId="77777777" w:rsidR="00327425" w:rsidRPr="00137749" w:rsidRDefault="00327425" w:rsidP="00A931B0">
            <w:pPr>
              <w:spacing w:after="0" w:line="240" w:lineRule="auto"/>
              <w:jc w:val="both"/>
              <w:rPr>
                <w:rFonts w:cstheme="minorHAnsi"/>
                <w:b/>
                <w:sz w:val="24"/>
                <w:lang w:val="en-GB"/>
              </w:rPr>
            </w:pPr>
            <w:r w:rsidRPr="00137749">
              <w:rPr>
                <w:rFonts w:ascii="Segoe UI Symbol" w:eastAsia="MS Gothic" w:hAnsi="Segoe UI Symbol" w:cs="Segoe UI Symbol"/>
              </w:rPr>
              <w:t>☐</w:t>
            </w:r>
          </w:p>
        </w:tc>
      </w:tr>
      <w:tr w:rsidR="00327425" w:rsidRPr="00137749" w14:paraId="246B469A" w14:textId="77777777" w:rsidTr="00A931B0">
        <w:trPr>
          <w:trHeight w:val="348"/>
        </w:trPr>
        <w:tc>
          <w:tcPr>
            <w:tcW w:w="7853" w:type="dxa"/>
            <w:shd w:val="clear" w:color="auto" w:fill="auto"/>
          </w:tcPr>
          <w:p w14:paraId="5B3C90C9" w14:textId="77777777" w:rsidR="00327425" w:rsidRPr="00137749" w:rsidRDefault="00327425" w:rsidP="00A931B0">
            <w:pPr>
              <w:pStyle w:val="ListParagraph"/>
              <w:numPr>
                <w:ilvl w:val="0"/>
                <w:numId w:val="3"/>
              </w:numPr>
              <w:spacing w:after="0" w:line="240" w:lineRule="auto"/>
              <w:ind w:left="0"/>
              <w:jc w:val="both"/>
              <w:rPr>
                <w:rFonts w:ascii="Times New Roman" w:eastAsia="Times New Roman" w:hAnsi="Times New Roman" w:cs="Times New Roman"/>
                <w:lang w:val="en-GB"/>
              </w:rPr>
            </w:pPr>
            <w:r w:rsidRPr="00137749">
              <w:rPr>
                <w:rFonts w:ascii="Times New Roman" w:eastAsia="Times New Roman" w:hAnsi="Times New Roman" w:cs="Times New Roman"/>
                <w:szCs w:val="20"/>
                <w:lang w:val="en-GB"/>
              </w:rPr>
              <w:t xml:space="preserve">Valid Trade License </w:t>
            </w:r>
          </w:p>
        </w:tc>
        <w:tc>
          <w:tcPr>
            <w:tcW w:w="1573" w:type="dxa"/>
            <w:shd w:val="clear" w:color="auto" w:fill="auto"/>
          </w:tcPr>
          <w:p w14:paraId="3D8B4F3A" w14:textId="77777777" w:rsidR="00327425" w:rsidRPr="00137749" w:rsidRDefault="00327425" w:rsidP="00A931B0">
            <w:pPr>
              <w:spacing w:after="0" w:line="240" w:lineRule="auto"/>
              <w:jc w:val="both"/>
              <w:rPr>
                <w:rFonts w:cstheme="minorHAnsi"/>
                <w:lang w:val="en-GB"/>
              </w:rPr>
            </w:pPr>
            <w:r w:rsidRPr="00137749">
              <w:rPr>
                <w:rFonts w:ascii="Segoe UI Symbol" w:eastAsia="MS Gothic" w:hAnsi="Segoe UI Symbol" w:cs="Segoe UI Symbol"/>
              </w:rPr>
              <w:t>☐</w:t>
            </w:r>
          </w:p>
        </w:tc>
      </w:tr>
      <w:tr w:rsidR="00327425" w:rsidRPr="00137749" w14:paraId="4642D0AC" w14:textId="77777777" w:rsidTr="00A931B0">
        <w:trPr>
          <w:trHeight w:val="348"/>
        </w:trPr>
        <w:tc>
          <w:tcPr>
            <w:tcW w:w="7853" w:type="dxa"/>
            <w:shd w:val="clear" w:color="auto" w:fill="auto"/>
          </w:tcPr>
          <w:p w14:paraId="42805651" w14:textId="77777777" w:rsidR="00327425" w:rsidRPr="00137749" w:rsidRDefault="00327425" w:rsidP="00A931B0">
            <w:pPr>
              <w:pStyle w:val="ListParagraph"/>
              <w:numPr>
                <w:ilvl w:val="0"/>
                <w:numId w:val="3"/>
              </w:numPr>
              <w:spacing w:after="0" w:line="240" w:lineRule="auto"/>
              <w:ind w:left="0"/>
              <w:jc w:val="both"/>
              <w:rPr>
                <w:rFonts w:ascii="Times New Roman" w:eastAsia="Times New Roman" w:hAnsi="Times New Roman" w:cs="Times New Roman"/>
                <w:lang w:val="en-GB"/>
              </w:rPr>
            </w:pPr>
            <w:r w:rsidRPr="00137749">
              <w:rPr>
                <w:rFonts w:ascii="Times New Roman" w:eastAsia="Times New Roman" w:hAnsi="Times New Roman" w:cs="Times New Roman"/>
                <w:szCs w:val="20"/>
                <w:lang w:val="en-GB"/>
              </w:rPr>
              <w:t>Valid Income Tax Certificate &amp; Last return docs</w:t>
            </w:r>
          </w:p>
        </w:tc>
        <w:tc>
          <w:tcPr>
            <w:tcW w:w="1573" w:type="dxa"/>
            <w:shd w:val="clear" w:color="auto" w:fill="auto"/>
          </w:tcPr>
          <w:p w14:paraId="507C2922" w14:textId="77777777" w:rsidR="00327425" w:rsidRPr="00137749" w:rsidRDefault="00327425" w:rsidP="00A931B0">
            <w:pPr>
              <w:spacing w:after="0" w:line="240" w:lineRule="auto"/>
              <w:jc w:val="both"/>
              <w:rPr>
                <w:rFonts w:cstheme="minorHAnsi"/>
                <w:lang w:val="en-GB"/>
              </w:rPr>
            </w:pPr>
            <w:r w:rsidRPr="00137749">
              <w:rPr>
                <w:rFonts w:ascii="Segoe UI Symbol" w:eastAsia="MS Gothic" w:hAnsi="Segoe UI Symbol" w:cs="Segoe UI Symbol"/>
              </w:rPr>
              <w:t>☐</w:t>
            </w:r>
          </w:p>
        </w:tc>
      </w:tr>
      <w:tr w:rsidR="00327425" w:rsidRPr="00137749" w14:paraId="780D75EA" w14:textId="77777777" w:rsidTr="00A931B0">
        <w:trPr>
          <w:trHeight w:val="348"/>
        </w:trPr>
        <w:tc>
          <w:tcPr>
            <w:tcW w:w="7853" w:type="dxa"/>
            <w:shd w:val="clear" w:color="auto" w:fill="auto"/>
          </w:tcPr>
          <w:p w14:paraId="0C4C2FBA" w14:textId="77777777" w:rsidR="00327425" w:rsidRPr="00137749" w:rsidRDefault="00327425" w:rsidP="00A931B0">
            <w:pPr>
              <w:pStyle w:val="ListParagraph"/>
              <w:numPr>
                <w:ilvl w:val="0"/>
                <w:numId w:val="3"/>
              </w:numPr>
              <w:spacing w:after="0" w:line="240" w:lineRule="auto"/>
              <w:ind w:left="0"/>
              <w:jc w:val="both"/>
              <w:rPr>
                <w:rFonts w:ascii="Times New Roman" w:eastAsia="Times New Roman" w:hAnsi="Times New Roman" w:cs="Times New Roman"/>
                <w:lang w:val="en-GB"/>
              </w:rPr>
            </w:pPr>
            <w:r w:rsidRPr="00137749">
              <w:rPr>
                <w:rFonts w:ascii="Times New Roman" w:eastAsia="Times New Roman" w:hAnsi="Times New Roman" w:cs="Times New Roman"/>
                <w:szCs w:val="20"/>
                <w:lang w:val="en-GB"/>
              </w:rPr>
              <w:t xml:space="preserve">VAT &amp; BIN Registration Certificate </w:t>
            </w:r>
          </w:p>
        </w:tc>
        <w:tc>
          <w:tcPr>
            <w:tcW w:w="1573" w:type="dxa"/>
            <w:shd w:val="clear" w:color="auto" w:fill="auto"/>
          </w:tcPr>
          <w:p w14:paraId="61CFB2DB" w14:textId="77777777" w:rsidR="00327425" w:rsidRPr="00137749" w:rsidRDefault="00327425" w:rsidP="00A931B0">
            <w:pPr>
              <w:spacing w:after="0" w:line="240" w:lineRule="auto"/>
              <w:jc w:val="both"/>
              <w:rPr>
                <w:rFonts w:cstheme="minorHAnsi"/>
                <w:lang w:val="en-GB"/>
              </w:rPr>
            </w:pPr>
            <w:r w:rsidRPr="00137749">
              <w:rPr>
                <w:rFonts w:ascii="Segoe UI Symbol" w:eastAsia="MS Gothic" w:hAnsi="Segoe UI Symbol" w:cs="Segoe UI Symbol"/>
              </w:rPr>
              <w:t>☐</w:t>
            </w:r>
          </w:p>
        </w:tc>
      </w:tr>
    </w:tbl>
    <w:p w14:paraId="56E24CFA" w14:textId="3771839A" w:rsidR="009E6820" w:rsidRDefault="00327425" w:rsidP="00895FFA">
      <w:pPr>
        <w:spacing w:after="0" w:line="240" w:lineRule="auto"/>
        <w:jc w:val="both"/>
        <w:rPr>
          <w:rFonts w:asciiTheme="majorBidi" w:hAnsiTheme="majorBidi" w:cstheme="majorBidi"/>
          <w:lang w:val="en-GB"/>
        </w:rPr>
      </w:pPr>
      <w:r>
        <w:rPr>
          <w:rFonts w:asciiTheme="majorBidi" w:hAnsiTheme="majorBidi" w:cstheme="majorBidi"/>
          <w:lang w:val="en-GB"/>
        </w:rPr>
        <w:t xml:space="preserve"> </w:t>
      </w:r>
      <w:r w:rsidR="009E6820">
        <w:rPr>
          <w:rFonts w:asciiTheme="majorBidi" w:hAnsiTheme="majorBidi" w:cstheme="majorBidi"/>
          <w:lang w:val="en-GB"/>
        </w:rPr>
        <w:br w:type="page"/>
      </w:r>
    </w:p>
    <w:p w14:paraId="1A560059" w14:textId="1D4E9A31" w:rsidR="00176273" w:rsidRPr="008D4DBC" w:rsidRDefault="00176273" w:rsidP="00176273">
      <w:pPr>
        <w:tabs>
          <w:tab w:val="left" w:pos="6195"/>
        </w:tabs>
        <w:spacing w:line="240" w:lineRule="auto"/>
        <w:jc w:val="both"/>
        <w:rPr>
          <w:rFonts w:asciiTheme="majorBidi" w:hAnsiTheme="majorBidi" w:cstheme="majorBidi"/>
          <w:lang w:val="en-GB"/>
        </w:rPr>
      </w:pPr>
      <w:r w:rsidRPr="008D4DBC">
        <w:rPr>
          <w:rFonts w:asciiTheme="majorBidi" w:hAnsiTheme="majorBidi" w:cstheme="majorBidi"/>
        </w:rPr>
        <w:lastRenderedPageBreak/>
        <w:t>Note: no tender shall be accepted other than proper submission of above documents. Concern Code of Conduct and Associated Policies must be accepted and to be signed with the selected supplier(s).</w:t>
      </w:r>
    </w:p>
    <w:p w14:paraId="70580622" w14:textId="77777777" w:rsidR="00176273" w:rsidRPr="008D4DBC" w:rsidRDefault="00176273" w:rsidP="00176273">
      <w:pPr>
        <w:pStyle w:val="Default"/>
        <w:jc w:val="both"/>
        <w:rPr>
          <w:rFonts w:asciiTheme="majorBidi" w:hAnsiTheme="majorBidi" w:cstheme="majorBidi"/>
          <w:b/>
          <w:szCs w:val="22"/>
        </w:rPr>
      </w:pPr>
      <w:r w:rsidRPr="008D4DBC">
        <w:rPr>
          <w:rFonts w:asciiTheme="majorBidi" w:hAnsiTheme="majorBidi" w:cstheme="majorBidi"/>
          <w:b/>
          <w:szCs w:val="22"/>
        </w:rPr>
        <w:t xml:space="preserve">Concern has the right to make one time contact with one or multiple </w:t>
      </w:r>
      <w:r w:rsidR="00C4080D" w:rsidRPr="008D4DBC">
        <w:rPr>
          <w:rFonts w:asciiTheme="majorBidi" w:hAnsiTheme="majorBidi" w:cstheme="majorBidi"/>
          <w:b/>
          <w:szCs w:val="22"/>
        </w:rPr>
        <w:t>vendors</w:t>
      </w:r>
      <w:r w:rsidRPr="008D4DBC">
        <w:rPr>
          <w:rFonts w:asciiTheme="majorBidi" w:hAnsiTheme="majorBidi" w:cstheme="majorBidi"/>
          <w:b/>
          <w:szCs w:val="22"/>
        </w:rPr>
        <w:t xml:space="preserve">.  </w:t>
      </w:r>
    </w:p>
    <w:p w14:paraId="7BF04234" w14:textId="77777777" w:rsidR="004016DD" w:rsidRPr="00D55E63" w:rsidRDefault="004016DD" w:rsidP="00176273">
      <w:pPr>
        <w:pStyle w:val="Default"/>
        <w:jc w:val="both"/>
        <w:rPr>
          <w:rFonts w:asciiTheme="majorBidi" w:hAnsiTheme="majorBidi" w:cstheme="majorBidi"/>
          <w:b/>
          <w:sz w:val="16"/>
          <w:szCs w:val="22"/>
        </w:rPr>
      </w:pPr>
    </w:p>
    <w:p w14:paraId="4B28CED5"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lang w:val="en-GB"/>
        </w:rPr>
      </w:pPr>
      <w:r w:rsidRPr="008D4DBC">
        <w:rPr>
          <w:rFonts w:asciiTheme="majorBidi" w:hAnsiTheme="majorBidi" w:cstheme="majorBidi"/>
          <w:b/>
          <w:lang w:val="en-GB"/>
        </w:rPr>
        <w:t>Cancellation of the tender procedure</w:t>
      </w:r>
    </w:p>
    <w:p w14:paraId="7793AAA6" w14:textId="77777777" w:rsidR="00176273" w:rsidRPr="008D4DBC" w:rsidRDefault="00176273" w:rsidP="00176273">
      <w:pPr>
        <w:pStyle w:val="ListParagraph"/>
        <w:spacing w:after="0" w:line="240" w:lineRule="auto"/>
        <w:ind w:left="0"/>
        <w:jc w:val="both"/>
        <w:rPr>
          <w:rFonts w:asciiTheme="majorBidi" w:hAnsiTheme="majorBidi" w:cstheme="majorBidi"/>
          <w:lang w:val="en-GB"/>
        </w:rPr>
      </w:pPr>
      <w:r w:rsidRPr="008D4DBC">
        <w:rPr>
          <w:rFonts w:asciiTheme="majorBidi" w:hAnsiTheme="majorBidi" w:cstheme="majorBidi"/>
          <w:lang w:val="en-GB"/>
        </w:rPr>
        <w:t>Concern Worldwide</w:t>
      </w:r>
      <w:r w:rsidRPr="008D4DBC">
        <w:rPr>
          <w:rFonts w:asciiTheme="majorBidi" w:hAnsiTheme="majorBidi" w:cstheme="majorBidi"/>
          <w:b/>
          <w:u w:val="single"/>
          <w:lang w:val="en-GB"/>
        </w:rPr>
        <w:t xml:space="preserve"> </w:t>
      </w:r>
      <w:r w:rsidRPr="008D4DBC">
        <w:rPr>
          <w:rFonts w:asciiTheme="majorBidi" w:hAnsiTheme="majorBidi" w:cstheme="majorBidi"/>
          <w:lang w:val="en-GB"/>
        </w:rPr>
        <w:t>reserve the right to cancel the tender procedure should there be:</w:t>
      </w:r>
    </w:p>
    <w:p w14:paraId="7706AA5F" w14:textId="77777777" w:rsidR="00176273" w:rsidRPr="008D5535" w:rsidRDefault="00176273" w:rsidP="00176273">
      <w:pPr>
        <w:pStyle w:val="ListParagraph"/>
        <w:spacing w:after="0" w:line="240" w:lineRule="auto"/>
        <w:ind w:left="0"/>
        <w:jc w:val="both"/>
        <w:rPr>
          <w:rFonts w:asciiTheme="majorBidi" w:hAnsiTheme="majorBidi" w:cstheme="majorBidi"/>
          <w:sz w:val="24"/>
          <w:lang w:val="en-GB"/>
        </w:rPr>
      </w:pPr>
    </w:p>
    <w:p w14:paraId="55C2F951" w14:textId="77777777" w:rsidR="00176273" w:rsidRPr="008D5535" w:rsidRDefault="00176273" w:rsidP="00176273">
      <w:pPr>
        <w:pStyle w:val="ListParagraph"/>
        <w:numPr>
          <w:ilvl w:val="0"/>
          <w:numId w:val="2"/>
        </w:numPr>
        <w:spacing w:after="0" w:line="240" w:lineRule="auto"/>
        <w:jc w:val="both"/>
        <w:rPr>
          <w:rFonts w:asciiTheme="majorBidi" w:hAnsiTheme="majorBidi" w:cstheme="majorBidi"/>
          <w:sz w:val="24"/>
          <w:lang w:val="en-GB"/>
        </w:rPr>
      </w:pPr>
      <w:r w:rsidRPr="008D5535">
        <w:rPr>
          <w:rFonts w:asciiTheme="majorBidi" w:hAnsiTheme="majorBidi" w:cstheme="majorBidi"/>
          <w:sz w:val="24"/>
          <w:lang w:val="en-GB"/>
        </w:rPr>
        <w:t>Non-receipt of a minimum quality number of bids</w:t>
      </w:r>
    </w:p>
    <w:p w14:paraId="33E38D8A" w14:textId="77777777" w:rsidR="00176273" w:rsidRPr="008D5535" w:rsidRDefault="00176273" w:rsidP="00176273">
      <w:pPr>
        <w:pStyle w:val="ListParagraph"/>
        <w:numPr>
          <w:ilvl w:val="0"/>
          <w:numId w:val="2"/>
        </w:numPr>
        <w:spacing w:after="0" w:line="240" w:lineRule="auto"/>
        <w:jc w:val="both"/>
        <w:rPr>
          <w:rFonts w:asciiTheme="majorBidi" w:hAnsiTheme="majorBidi" w:cstheme="majorBidi"/>
          <w:sz w:val="24"/>
          <w:lang w:val="en-GB"/>
        </w:rPr>
      </w:pPr>
      <w:r w:rsidRPr="008D5535">
        <w:rPr>
          <w:rFonts w:asciiTheme="majorBidi" w:hAnsiTheme="majorBidi" w:cstheme="majorBidi"/>
          <w:sz w:val="24"/>
          <w:lang w:val="en-GB"/>
        </w:rPr>
        <w:t xml:space="preserve">The costs exceeding budgetary limits </w:t>
      </w:r>
    </w:p>
    <w:p w14:paraId="3BB9BD4D" w14:textId="77777777" w:rsidR="00176273" w:rsidRPr="00D55E63" w:rsidRDefault="00176273" w:rsidP="00176273">
      <w:pPr>
        <w:pStyle w:val="ListParagraph"/>
        <w:spacing w:after="0" w:line="240" w:lineRule="auto"/>
        <w:ind w:left="0"/>
        <w:jc w:val="both"/>
        <w:rPr>
          <w:rFonts w:asciiTheme="majorBidi" w:hAnsiTheme="majorBidi" w:cstheme="majorBidi"/>
          <w:sz w:val="14"/>
          <w:lang w:val="en-GB"/>
        </w:rPr>
      </w:pPr>
    </w:p>
    <w:p w14:paraId="5FA00877"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lang w:val="en-GB"/>
        </w:rPr>
      </w:pPr>
      <w:r w:rsidRPr="008D4DBC">
        <w:rPr>
          <w:rFonts w:asciiTheme="majorBidi" w:hAnsiTheme="majorBidi" w:cstheme="majorBidi"/>
          <w:b/>
          <w:lang w:val="en-GB"/>
        </w:rPr>
        <w:t xml:space="preserve">Appeals Process </w:t>
      </w:r>
    </w:p>
    <w:p w14:paraId="1971A0BD" w14:textId="77777777" w:rsidR="00176273" w:rsidRPr="008D4DBC" w:rsidRDefault="00176273" w:rsidP="00176273">
      <w:pPr>
        <w:spacing w:after="0" w:line="240" w:lineRule="auto"/>
        <w:jc w:val="both"/>
        <w:rPr>
          <w:rFonts w:asciiTheme="majorBidi" w:hAnsiTheme="majorBidi" w:cstheme="majorBidi"/>
          <w:lang w:val="en-GB"/>
        </w:rPr>
      </w:pPr>
      <w:r w:rsidRPr="008D4DBC">
        <w:rPr>
          <w:rFonts w:asciiTheme="majorBidi" w:hAnsiTheme="majorBidi" w:cstheme="majorBidi"/>
          <w:lang w:val="en-GB"/>
        </w:rPr>
        <w:t xml:space="preserve">Should a bidder or potential bidder for the tender have any issue which they feel requires appealing they should contact the </w:t>
      </w:r>
      <w:r w:rsidR="008757A0" w:rsidRPr="008D4DBC">
        <w:rPr>
          <w:rFonts w:asciiTheme="majorBidi" w:hAnsiTheme="majorBidi" w:cstheme="majorBidi"/>
          <w:lang w:val="en-GB"/>
        </w:rPr>
        <w:t>Country</w:t>
      </w:r>
      <w:r w:rsidRPr="008D4DBC">
        <w:rPr>
          <w:rFonts w:asciiTheme="majorBidi" w:hAnsiTheme="majorBidi" w:cstheme="majorBidi"/>
          <w:lang w:val="en-GB"/>
        </w:rPr>
        <w:t xml:space="preserve"> Director</w:t>
      </w:r>
      <w:r w:rsidR="0085009E" w:rsidRPr="008D4DBC">
        <w:rPr>
          <w:rFonts w:asciiTheme="majorBidi" w:hAnsiTheme="majorBidi" w:cstheme="majorBidi"/>
          <w:lang w:val="en-GB"/>
        </w:rPr>
        <w:t xml:space="preserve"> </w:t>
      </w:r>
      <w:r w:rsidRPr="008D4DBC">
        <w:rPr>
          <w:rFonts w:asciiTheme="majorBidi" w:hAnsiTheme="majorBidi" w:cstheme="majorBidi"/>
          <w:lang w:val="en-GB"/>
        </w:rPr>
        <w:t xml:space="preserve">at the following email address: </w:t>
      </w:r>
      <w:hyperlink r:id="rId6" w:history="1">
        <w:r w:rsidR="008757A0" w:rsidRPr="008D4DBC">
          <w:rPr>
            <w:rStyle w:val="Hyperlink"/>
            <w:rFonts w:asciiTheme="majorBidi" w:hAnsiTheme="majorBidi" w:cstheme="majorBidi"/>
            <w:lang w:val="en-GB"/>
          </w:rPr>
          <w:t>manish.agrawal@concern.net</w:t>
        </w:r>
      </w:hyperlink>
      <w:r w:rsidRPr="008D4DBC">
        <w:rPr>
          <w:rFonts w:asciiTheme="majorBidi" w:hAnsiTheme="majorBidi" w:cstheme="majorBidi"/>
          <w:lang w:val="en-GB"/>
        </w:rPr>
        <w:t xml:space="preserve">. </w:t>
      </w:r>
    </w:p>
    <w:p w14:paraId="37302E87" w14:textId="77777777" w:rsidR="0085009E" w:rsidRPr="00D55E63" w:rsidRDefault="0085009E" w:rsidP="00176273">
      <w:pPr>
        <w:spacing w:after="0" w:line="240" w:lineRule="auto"/>
        <w:jc w:val="both"/>
        <w:rPr>
          <w:rFonts w:asciiTheme="majorBidi" w:hAnsiTheme="majorBidi" w:cstheme="majorBidi"/>
          <w:i/>
          <w:sz w:val="14"/>
          <w:lang w:val="en-GB"/>
        </w:rPr>
      </w:pPr>
    </w:p>
    <w:p w14:paraId="4E75CFE7" w14:textId="77777777" w:rsidR="00176273" w:rsidRPr="008D4DBC"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lang w:val="en-GB"/>
        </w:rPr>
      </w:pPr>
      <w:r w:rsidRPr="008D4DBC">
        <w:rPr>
          <w:rFonts w:asciiTheme="majorBidi" w:hAnsiTheme="majorBidi" w:cstheme="majorBidi"/>
          <w:b/>
          <w:lang w:val="en-GB"/>
        </w:rPr>
        <w:t>Data protection</w:t>
      </w:r>
    </w:p>
    <w:p w14:paraId="18B5A91C" w14:textId="77777777" w:rsidR="00176273" w:rsidRPr="008D4DBC" w:rsidRDefault="00176273" w:rsidP="00176273">
      <w:pPr>
        <w:spacing w:after="0" w:line="240" w:lineRule="auto"/>
        <w:jc w:val="both"/>
        <w:rPr>
          <w:rFonts w:asciiTheme="majorBidi" w:hAnsiTheme="majorBidi" w:cstheme="majorBidi"/>
          <w:lang w:val="en-GB"/>
        </w:rPr>
      </w:pPr>
      <w:r w:rsidRPr="008D4DBC">
        <w:rPr>
          <w:rFonts w:asciiTheme="majorBidi" w:hAnsiTheme="majorBidi" w:cstheme="majorBidi"/>
          <w:lang w:val="en-GB"/>
        </w:rPr>
        <w:t>Concern guarantees that all procurement activities are fully and transparently documented for internal or donor audit purposes.  Concern guarantees confidentiality of the procurement process.</w:t>
      </w:r>
    </w:p>
    <w:p w14:paraId="0C2568FF" w14:textId="77777777" w:rsidR="00176273" w:rsidRPr="00D55E63" w:rsidRDefault="00176273" w:rsidP="00176273">
      <w:pPr>
        <w:spacing w:after="0" w:line="240" w:lineRule="auto"/>
        <w:ind w:left="720"/>
        <w:jc w:val="both"/>
        <w:rPr>
          <w:rFonts w:asciiTheme="majorBidi" w:hAnsiTheme="majorBidi" w:cstheme="majorBidi"/>
          <w:b/>
          <w:i/>
          <w:sz w:val="16"/>
          <w:u w:val="single"/>
          <w:lang w:val="en-GB"/>
        </w:rPr>
      </w:pPr>
    </w:p>
    <w:p w14:paraId="1239BF9A" w14:textId="77777777" w:rsidR="00176273" w:rsidRPr="00B84FB7" w:rsidRDefault="00176273" w:rsidP="00176273">
      <w:pPr>
        <w:numPr>
          <w:ilvl w:val="0"/>
          <w:numId w:val="1"/>
        </w:numPr>
        <w:tabs>
          <w:tab w:val="clear" w:pos="720"/>
          <w:tab w:val="num" w:pos="360"/>
        </w:tabs>
        <w:spacing w:after="0" w:line="240" w:lineRule="auto"/>
        <w:ind w:hanging="720"/>
        <w:jc w:val="both"/>
        <w:rPr>
          <w:rFonts w:asciiTheme="majorBidi" w:hAnsiTheme="majorBidi" w:cstheme="majorBidi"/>
          <w:b/>
          <w:u w:val="single"/>
          <w:lang w:val="en-GB"/>
        </w:rPr>
      </w:pPr>
      <w:r w:rsidRPr="00B84FB7">
        <w:rPr>
          <w:rFonts w:asciiTheme="majorBidi" w:hAnsiTheme="majorBidi" w:cstheme="majorBidi"/>
          <w:b/>
          <w:lang w:val="en-GB"/>
        </w:rPr>
        <w:t>Donor</w:t>
      </w:r>
    </w:p>
    <w:p w14:paraId="2EA04D66" w14:textId="77777777" w:rsidR="00BE3D8F" w:rsidRDefault="00176273" w:rsidP="00176273">
      <w:pPr>
        <w:jc w:val="both"/>
        <w:rPr>
          <w:rFonts w:asciiTheme="majorBidi" w:hAnsiTheme="majorBidi" w:cstheme="majorBidi"/>
          <w:lang w:val="en-GB"/>
        </w:rPr>
      </w:pPr>
      <w:r w:rsidRPr="00B84FB7">
        <w:rPr>
          <w:rFonts w:asciiTheme="majorBidi" w:hAnsiTheme="majorBidi" w:cstheme="majorBidi"/>
          <w:lang w:val="en-GB"/>
        </w:rPr>
        <w:t xml:space="preserve">Concern Bangladesh receive funding from a variety of donors who may contribute to this </w:t>
      </w:r>
      <w:r w:rsidR="0085009E" w:rsidRPr="00B84FB7">
        <w:rPr>
          <w:rFonts w:asciiTheme="majorBidi" w:hAnsiTheme="majorBidi" w:cstheme="majorBidi"/>
          <w:lang w:val="en-GB"/>
        </w:rPr>
        <w:t xml:space="preserve">award. This contract </w:t>
      </w:r>
      <w:r w:rsidRPr="00B84FB7">
        <w:rPr>
          <w:rFonts w:asciiTheme="majorBidi" w:hAnsiTheme="majorBidi" w:cstheme="majorBidi"/>
          <w:lang w:val="en-GB"/>
        </w:rPr>
        <w:t xml:space="preserve">can be used for different potential donor as well. </w:t>
      </w:r>
    </w:p>
    <w:p w14:paraId="6355526F" w14:textId="77777777" w:rsidR="00BE3D8F" w:rsidRDefault="00BE3D8F" w:rsidP="00176273">
      <w:pPr>
        <w:jc w:val="both"/>
        <w:rPr>
          <w:rFonts w:ascii="Aptos" w:hAnsi="Aptos"/>
          <w:b/>
          <w:sz w:val="24"/>
        </w:rPr>
      </w:pPr>
      <w:r w:rsidRPr="00BE3D8F">
        <w:rPr>
          <w:rFonts w:ascii="Aptos" w:hAnsi="Aptos"/>
          <w:b/>
          <w:sz w:val="24"/>
        </w:rPr>
        <w:t>** Cost of preparing the tender to be responsibility of the Contractor and not Concern</w:t>
      </w:r>
      <w:r>
        <w:rPr>
          <w:rFonts w:ascii="Aptos" w:hAnsi="Aptos"/>
          <w:b/>
          <w:sz w:val="24"/>
        </w:rPr>
        <w:t>.</w:t>
      </w:r>
    </w:p>
    <w:tbl>
      <w:tblPr>
        <w:tblStyle w:val="TableGrid"/>
        <w:tblW w:w="9479" w:type="dxa"/>
        <w:tblInd w:w="-5" w:type="dxa"/>
        <w:tblLook w:val="04A0" w:firstRow="1" w:lastRow="0" w:firstColumn="1" w:lastColumn="0" w:noHBand="0" w:noVBand="1"/>
      </w:tblPr>
      <w:tblGrid>
        <w:gridCol w:w="2113"/>
        <w:gridCol w:w="3529"/>
        <w:gridCol w:w="1320"/>
        <w:gridCol w:w="2517"/>
      </w:tblGrid>
      <w:tr w:rsidR="00176273" w:rsidRPr="008D4DBC" w14:paraId="337554B5" w14:textId="77777777" w:rsidTr="00A32D9A">
        <w:trPr>
          <w:trHeight w:val="553"/>
        </w:trPr>
        <w:tc>
          <w:tcPr>
            <w:tcW w:w="2113" w:type="dxa"/>
          </w:tcPr>
          <w:p w14:paraId="6B4FD1CA" w14:textId="1A8ED6F4" w:rsidR="00176273" w:rsidRPr="008D4DBC" w:rsidRDefault="00176273" w:rsidP="00A93BE4">
            <w:pPr>
              <w:jc w:val="right"/>
              <w:rPr>
                <w:rFonts w:asciiTheme="majorBidi" w:hAnsiTheme="majorBidi" w:cstheme="majorBidi"/>
                <w:b/>
              </w:rPr>
            </w:pPr>
            <w:r w:rsidRPr="00BE3D8F">
              <w:rPr>
                <w:rFonts w:asciiTheme="majorBidi" w:hAnsiTheme="majorBidi" w:cstheme="majorBidi"/>
                <w:b/>
                <w:sz w:val="24"/>
                <w:lang w:val="en-GB"/>
              </w:rPr>
              <w:t xml:space="preserve"> </w:t>
            </w:r>
            <w:r w:rsidRPr="008D4DBC">
              <w:rPr>
                <w:rFonts w:asciiTheme="majorBidi" w:hAnsiTheme="majorBidi" w:cstheme="majorBidi"/>
                <w:b/>
              </w:rPr>
              <w:t>Name of Company:</w:t>
            </w:r>
          </w:p>
          <w:p w14:paraId="70303102" w14:textId="77777777" w:rsidR="00176273" w:rsidRPr="008D4DBC" w:rsidRDefault="00176273" w:rsidP="00A93BE4">
            <w:pPr>
              <w:jc w:val="right"/>
              <w:rPr>
                <w:rFonts w:asciiTheme="majorBidi" w:hAnsiTheme="majorBidi" w:cstheme="majorBidi"/>
                <w:b/>
              </w:rPr>
            </w:pPr>
          </w:p>
        </w:tc>
        <w:tc>
          <w:tcPr>
            <w:tcW w:w="3529" w:type="dxa"/>
          </w:tcPr>
          <w:p w14:paraId="03D51909" w14:textId="77777777" w:rsidR="00176273" w:rsidRPr="008D4DBC" w:rsidRDefault="00176273" w:rsidP="00A93BE4">
            <w:pPr>
              <w:jc w:val="both"/>
              <w:rPr>
                <w:rFonts w:asciiTheme="majorBidi" w:hAnsiTheme="majorBidi" w:cstheme="majorBidi"/>
                <w:b/>
              </w:rPr>
            </w:pPr>
          </w:p>
        </w:tc>
        <w:tc>
          <w:tcPr>
            <w:tcW w:w="1320" w:type="dxa"/>
          </w:tcPr>
          <w:p w14:paraId="212E12C3" w14:textId="77777777" w:rsidR="00176273" w:rsidRPr="008D4DBC" w:rsidRDefault="00176273" w:rsidP="00A93BE4">
            <w:pPr>
              <w:jc w:val="right"/>
              <w:rPr>
                <w:rFonts w:asciiTheme="majorBidi" w:hAnsiTheme="majorBidi" w:cstheme="majorBidi"/>
                <w:b/>
              </w:rPr>
            </w:pPr>
            <w:r w:rsidRPr="008D4DBC">
              <w:rPr>
                <w:rFonts w:asciiTheme="majorBidi" w:hAnsiTheme="majorBidi" w:cstheme="majorBidi"/>
                <w:b/>
              </w:rPr>
              <w:t>Date:</w:t>
            </w:r>
          </w:p>
        </w:tc>
        <w:tc>
          <w:tcPr>
            <w:tcW w:w="2517" w:type="dxa"/>
          </w:tcPr>
          <w:p w14:paraId="7F9287EC" w14:textId="77777777" w:rsidR="00176273" w:rsidRPr="008D4DBC" w:rsidRDefault="00176273" w:rsidP="00A93BE4">
            <w:pPr>
              <w:jc w:val="both"/>
              <w:rPr>
                <w:rFonts w:asciiTheme="majorBidi" w:hAnsiTheme="majorBidi" w:cstheme="majorBidi"/>
                <w:b/>
              </w:rPr>
            </w:pPr>
          </w:p>
        </w:tc>
      </w:tr>
      <w:tr w:rsidR="00176273" w:rsidRPr="008D4DBC" w14:paraId="54C0E0F6" w14:textId="77777777" w:rsidTr="00A32D9A">
        <w:trPr>
          <w:trHeight w:val="460"/>
        </w:trPr>
        <w:tc>
          <w:tcPr>
            <w:tcW w:w="2113" w:type="dxa"/>
          </w:tcPr>
          <w:p w14:paraId="373F73DA" w14:textId="77777777" w:rsidR="00176273" w:rsidRPr="008D4DBC" w:rsidRDefault="00176273" w:rsidP="00A93BE4">
            <w:pPr>
              <w:jc w:val="right"/>
              <w:rPr>
                <w:rFonts w:asciiTheme="majorBidi" w:hAnsiTheme="majorBidi" w:cstheme="majorBidi"/>
                <w:b/>
              </w:rPr>
            </w:pPr>
            <w:r w:rsidRPr="008D4DBC">
              <w:rPr>
                <w:rFonts w:asciiTheme="majorBidi" w:hAnsiTheme="majorBidi" w:cstheme="majorBidi"/>
                <w:b/>
              </w:rPr>
              <w:t>Name:</w:t>
            </w:r>
          </w:p>
          <w:p w14:paraId="184C52B5" w14:textId="77777777" w:rsidR="00176273" w:rsidRPr="008D4DBC" w:rsidRDefault="00176273" w:rsidP="00A93BE4">
            <w:pPr>
              <w:jc w:val="right"/>
              <w:rPr>
                <w:rFonts w:asciiTheme="majorBidi" w:hAnsiTheme="majorBidi" w:cstheme="majorBidi"/>
                <w:b/>
              </w:rPr>
            </w:pPr>
          </w:p>
        </w:tc>
        <w:tc>
          <w:tcPr>
            <w:tcW w:w="3529" w:type="dxa"/>
          </w:tcPr>
          <w:p w14:paraId="430D9B6E" w14:textId="77777777" w:rsidR="00176273" w:rsidRPr="008D4DBC" w:rsidRDefault="00176273" w:rsidP="00A93BE4">
            <w:pPr>
              <w:jc w:val="both"/>
              <w:rPr>
                <w:rFonts w:asciiTheme="majorBidi" w:hAnsiTheme="majorBidi" w:cstheme="majorBidi"/>
                <w:b/>
              </w:rPr>
            </w:pPr>
          </w:p>
        </w:tc>
        <w:tc>
          <w:tcPr>
            <w:tcW w:w="1320" w:type="dxa"/>
          </w:tcPr>
          <w:p w14:paraId="7C10B535" w14:textId="77777777" w:rsidR="00176273" w:rsidRPr="008D4DBC" w:rsidRDefault="00176273" w:rsidP="00A93BE4">
            <w:pPr>
              <w:jc w:val="right"/>
              <w:rPr>
                <w:rFonts w:asciiTheme="majorBidi" w:hAnsiTheme="majorBidi" w:cstheme="majorBidi"/>
                <w:b/>
              </w:rPr>
            </w:pPr>
            <w:r w:rsidRPr="008D4DBC">
              <w:rPr>
                <w:rFonts w:asciiTheme="majorBidi" w:hAnsiTheme="majorBidi" w:cstheme="majorBidi"/>
                <w:b/>
              </w:rPr>
              <w:t>Function:</w:t>
            </w:r>
          </w:p>
        </w:tc>
        <w:tc>
          <w:tcPr>
            <w:tcW w:w="2517" w:type="dxa"/>
          </w:tcPr>
          <w:p w14:paraId="2804A1D3" w14:textId="77777777" w:rsidR="00176273" w:rsidRPr="008D4DBC" w:rsidRDefault="00176273" w:rsidP="00A93BE4">
            <w:pPr>
              <w:jc w:val="both"/>
              <w:rPr>
                <w:rFonts w:asciiTheme="majorBidi" w:hAnsiTheme="majorBidi" w:cstheme="majorBidi"/>
                <w:b/>
              </w:rPr>
            </w:pPr>
          </w:p>
        </w:tc>
      </w:tr>
      <w:tr w:rsidR="00176273" w:rsidRPr="0015700D" w14:paraId="1B3BE99D" w14:textId="77777777" w:rsidTr="00A32D9A">
        <w:trPr>
          <w:trHeight w:val="391"/>
        </w:trPr>
        <w:tc>
          <w:tcPr>
            <w:tcW w:w="2113" w:type="dxa"/>
          </w:tcPr>
          <w:p w14:paraId="068317E2" w14:textId="77777777" w:rsidR="00176273" w:rsidRPr="0015700D" w:rsidRDefault="00176273" w:rsidP="00A93BE4">
            <w:pPr>
              <w:jc w:val="right"/>
              <w:rPr>
                <w:rFonts w:asciiTheme="majorBidi" w:hAnsiTheme="majorBidi" w:cstheme="majorBidi"/>
                <w:b/>
              </w:rPr>
            </w:pPr>
            <w:r w:rsidRPr="008D4DBC">
              <w:rPr>
                <w:rFonts w:asciiTheme="majorBidi" w:hAnsiTheme="majorBidi" w:cstheme="majorBidi"/>
                <w:b/>
              </w:rPr>
              <w:t>Signature &amp; Stamp:</w:t>
            </w:r>
          </w:p>
          <w:p w14:paraId="6E37FCC2" w14:textId="77777777" w:rsidR="00176273" w:rsidRPr="0015700D" w:rsidRDefault="00176273" w:rsidP="00A93BE4">
            <w:pPr>
              <w:jc w:val="right"/>
              <w:rPr>
                <w:rFonts w:asciiTheme="majorBidi" w:hAnsiTheme="majorBidi" w:cstheme="majorBidi"/>
                <w:b/>
              </w:rPr>
            </w:pPr>
          </w:p>
        </w:tc>
        <w:tc>
          <w:tcPr>
            <w:tcW w:w="7366" w:type="dxa"/>
            <w:gridSpan w:val="3"/>
          </w:tcPr>
          <w:p w14:paraId="74E89F80" w14:textId="77777777" w:rsidR="00176273" w:rsidRPr="0015700D" w:rsidRDefault="00176273" w:rsidP="00A93BE4">
            <w:pPr>
              <w:jc w:val="both"/>
              <w:rPr>
                <w:rFonts w:asciiTheme="majorBidi" w:hAnsiTheme="majorBidi" w:cstheme="majorBidi"/>
                <w:b/>
              </w:rPr>
            </w:pPr>
          </w:p>
        </w:tc>
      </w:tr>
    </w:tbl>
    <w:p w14:paraId="647DE61A" w14:textId="77777777" w:rsidR="00776A1C" w:rsidRPr="0015700D" w:rsidRDefault="00776A1C" w:rsidP="00176273">
      <w:pPr>
        <w:spacing w:after="0"/>
        <w:jc w:val="both"/>
        <w:rPr>
          <w:rFonts w:asciiTheme="majorBidi" w:hAnsiTheme="majorBidi" w:cstheme="majorBidi"/>
          <w:b/>
          <w:sz w:val="28"/>
        </w:rPr>
      </w:pPr>
    </w:p>
    <w:sectPr w:rsidR="00776A1C" w:rsidRPr="0015700D" w:rsidSect="0043070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E1F"/>
    <w:multiLevelType w:val="hybridMultilevel"/>
    <w:tmpl w:val="34EC93AC"/>
    <w:lvl w:ilvl="0" w:tplc="04090013">
      <w:start w:val="1"/>
      <w:numFmt w:val="upperRoman"/>
      <w:lvlText w:val="%1."/>
      <w:lvlJc w:val="righ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6052DDB"/>
    <w:multiLevelType w:val="hybridMultilevel"/>
    <w:tmpl w:val="CD083326"/>
    <w:lvl w:ilvl="0" w:tplc="04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A16591"/>
    <w:multiLevelType w:val="hybridMultilevel"/>
    <w:tmpl w:val="FEE05D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1239F6"/>
    <w:multiLevelType w:val="hybridMultilevel"/>
    <w:tmpl w:val="6DAA7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C7102B"/>
    <w:multiLevelType w:val="hybridMultilevel"/>
    <w:tmpl w:val="4E42AB3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3B41CBF"/>
    <w:multiLevelType w:val="hybridMultilevel"/>
    <w:tmpl w:val="FA067EF8"/>
    <w:lvl w:ilvl="0" w:tplc="04090013">
      <w:start w:val="1"/>
      <w:numFmt w:val="upperRoman"/>
      <w:lvlText w:val="%1."/>
      <w:lvlJc w:val="righ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152157AE"/>
    <w:multiLevelType w:val="hybridMultilevel"/>
    <w:tmpl w:val="082CD1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1C65E1"/>
    <w:multiLevelType w:val="hybridMultilevel"/>
    <w:tmpl w:val="78D283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3CD3374"/>
    <w:multiLevelType w:val="hybridMultilevel"/>
    <w:tmpl w:val="8272F8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FE408EF"/>
    <w:multiLevelType w:val="multilevel"/>
    <w:tmpl w:val="EC38B1E0"/>
    <w:lvl w:ilvl="0">
      <w:start w:val="1"/>
      <w:numFmt w:val="decimal"/>
      <w:lvlText w:val="%1."/>
      <w:lvlJc w:val="left"/>
      <w:pPr>
        <w:tabs>
          <w:tab w:val="num" w:pos="720"/>
        </w:tabs>
        <w:ind w:left="720" w:hanging="360"/>
      </w:p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11826E5"/>
    <w:multiLevelType w:val="hybridMultilevel"/>
    <w:tmpl w:val="9E68A1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3C5E79"/>
    <w:multiLevelType w:val="hybridMultilevel"/>
    <w:tmpl w:val="4A4E2808"/>
    <w:lvl w:ilvl="0" w:tplc="1809000F">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EB869E6"/>
    <w:multiLevelType w:val="hybridMultilevel"/>
    <w:tmpl w:val="B6E85AB8"/>
    <w:lvl w:ilvl="0" w:tplc="04090013">
      <w:start w:val="1"/>
      <w:numFmt w:val="upperRoman"/>
      <w:lvlText w:val="%1."/>
      <w:lvlJc w:val="righ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41E53D8A"/>
    <w:multiLevelType w:val="hybridMultilevel"/>
    <w:tmpl w:val="0954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52752"/>
    <w:multiLevelType w:val="hybridMultilevel"/>
    <w:tmpl w:val="7FA0AD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326438F"/>
    <w:multiLevelType w:val="hybridMultilevel"/>
    <w:tmpl w:val="34F63FD6"/>
    <w:lvl w:ilvl="0" w:tplc="45DC6E8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7"/>
  </w:num>
  <w:num w:numId="5">
    <w:abstractNumId w:val="4"/>
  </w:num>
  <w:num w:numId="6">
    <w:abstractNumId w:val="11"/>
  </w:num>
  <w:num w:numId="7">
    <w:abstractNumId w:val="2"/>
  </w:num>
  <w:num w:numId="8">
    <w:abstractNumId w:val="13"/>
  </w:num>
  <w:num w:numId="9">
    <w:abstractNumId w:val="1"/>
  </w:num>
  <w:num w:numId="10">
    <w:abstractNumId w:val="12"/>
  </w:num>
  <w:num w:numId="11">
    <w:abstractNumId w:val="5"/>
  </w:num>
  <w:num w:numId="12">
    <w:abstractNumId w:val="0"/>
  </w:num>
  <w:num w:numId="13">
    <w:abstractNumId w:val="15"/>
  </w:num>
  <w:num w:numId="14">
    <w:abstractNumId w:val="10"/>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73"/>
    <w:rsid w:val="00006091"/>
    <w:rsid w:val="00011976"/>
    <w:rsid w:val="0001659B"/>
    <w:rsid w:val="00022457"/>
    <w:rsid w:val="00022D15"/>
    <w:rsid w:val="000346F7"/>
    <w:rsid w:val="0005576D"/>
    <w:rsid w:val="00062E38"/>
    <w:rsid w:val="00063340"/>
    <w:rsid w:val="00074541"/>
    <w:rsid w:val="000914A2"/>
    <w:rsid w:val="000A1602"/>
    <w:rsid w:val="000B2317"/>
    <w:rsid w:val="000C271E"/>
    <w:rsid w:val="000E1E39"/>
    <w:rsid w:val="000F14AC"/>
    <w:rsid w:val="00122885"/>
    <w:rsid w:val="00123038"/>
    <w:rsid w:val="0012736F"/>
    <w:rsid w:val="0013142A"/>
    <w:rsid w:val="00137749"/>
    <w:rsid w:val="00145F48"/>
    <w:rsid w:val="0015700D"/>
    <w:rsid w:val="00176273"/>
    <w:rsid w:val="0017788A"/>
    <w:rsid w:val="00181407"/>
    <w:rsid w:val="00181A4B"/>
    <w:rsid w:val="001C44C1"/>
    <w:rsid w:val="001D4C79"/>
    <w:rsid w:val="001E01E6"/>
    <w:rsid w:val="001E7555"/>
    <w:rsid w:val="001F556C"/>
    <w:rsid w:val="001F6712"/>
    <w:rsid w:val="002037B8"/>
    <w:rsid w:val="00222D6C"/>
    <w:rsid w:val="0023248C"/>
    <w:rsid w:val="00237CB2"/>
    <w:rsid w:val="002510A4"/>
    <w:rsid w:val="00261B7A"/>
    <w:rsid w:val="002710D4"/>
    <w:rsid w:val="00290505"/>
    <w:rsid w:val="002928C9"/>
    <w:rsid w:val="002B0068"/>
    <w:rsid w:val="002C7B52"/>
    <w:rsid w:val="002D2F98"/>
    <w:rsid w:val="002E2411"/>
    <w:rsid w:val="002E536D"/>
    <w:rsid w:val="002E5AC1"/>
    <w:rsid w:val="002E60E6"/>
    <w:rsid w:val="002F6168"/>
    <w:rsid w:val="00311CB5"/>
    <w:rsid w:val="00321583"/>
    <w:rsid w:val="00324061"/>
    <w:rsid w:val="003241CC"/>
    <w:rsid w:val="00327425"/>
    <w:rsid w:val="00341BA9"/>
    <w:rsid w:val="0034662A"/>
    <w:rsid w:val="003510CB"/>
    <w:rsid w:val="003561CD"/>
    <w:rsid w:val="003661E7"/>
    <w:rsid w:val="00370EE1"/>
    <w:rsid w:val="003810CE"/>
    <w:rsid w:val="00391A3E"/>
    <w:rsid w:val="00392DA8"/>
    <w:rsid w:val="003A6BF6"/>
    <w:rsid w:val="003B3D84"/>
    <w:rsid w:val="003C2F24"/>
    <w:rsid w:val="003E01C9"/>
    <w:rsid w:val="003E1D25"/>
    <w:rsid w:val="003E53E1"/>
    <w:rsid w:val="004016DD"/>
    <w:rsid w:val="00424B02"/>
    <w:rsid w:val="00425892"/>
    <w:rsid w:val="0042692C"/>
    <w:rsid w:val="00430705"/>
    <w:rsid w:val="004358FD"/>
    <w:rsid w:val="00453626"/>
    <w:rsid w:val="00467859"/>
    <w:rsid w:val="0049139E"/>
    <w:rsid w:val="004A1789"/>
    <w:rsid w:val="004A4105"/>
    <w:rsid w:val="004B2484"/>
    <w:rsid w:val="004D53BD"/>
    <w:rsid w:val="00510114"/>
    <w:rsid w:val="00512914"/>
    <w:rsid w:val="00513905"/>
    <w:rsid w:val="00513BF8"/>
    <w:rsid w:val="00517285"/>
    <w:rsid w:val="00540C2F"/>
    <w:rsid w:val="005414C5"/>
    <w:rsid w:val="00550C55"/>
    <w:rsid w:val="00553439"/>
    <w:rsid w:val="00563C2F"/>
    <w:rsid w:val="00576C66"/>
    <w:rsid w:val="0059217B"/>
    <w:rsid w:val="005B0891"/>
    <w:rsid w:val="005C3857"/>
    <w:rsid w:val="005D3895"/>
    <w:rsid w:val="005F3018"/>
    <w:rsid w:val="005F3214"/>
    <w:rsid w:val="005F42C0"/>
    <w:rsid w:val="0060670D"/>
    <w:rsid w:val="0062274D"/>
    <w:rsid w:val="00623D7E"/>
    <w:rsid w:val="006257AE"/>
    <w:rsid w:val="006335A8"/>
    <w:rsid w:val="00641566"/>
    <w:rsid w:val="00641739"/>
    <w:rsid w:val="00651736"/>
    <w:rsid w:val="006642E6"/>
    <w:rsid w:val="00686892"/>
    <w:rsid w:val="006B1C72"/>
    <w:rsid w:val="006C79B9"/>
    <w:rsid w:val="006F003E"/>
    <w:rsid w:val="006F00CB"/>
    <w:rsid w:val="00710AE6"/>
    <w:rsid w:val="00712340"/>
    <w:rsid w:val="00715E1D"/>
    <w:rsid w:val="00732711"/>
    <w:rsid w:val="00742214"/>
    <w:rsid w:val="007537D1"/>
    <w:rsid w:val="00776A1C"/>
    <w:rsid w:val="007A7423"/>
    <w:rsid w:val="007A762B"/>
    <w:rsid w:val="007C19F9"/>
    <w:rsid w:val="007E0F8E"/>
    <w:rsid w:val="007E6C7C"/>
    <w:rsid w:val="007F072C"/>
    <w:rsid w:val="007F4D4C"/>
    <w:rsid w:val="0080201E"/>
    <w:rsid w:val="00817F64"/>
    <w:rsid w:val="0082248A"/>
    <w:rsid w:val="00826D63"/>
    <w:rsid w:val="00832395"/>
    <w:rsid w:val="00842AC9"/>
    <w:rsid w:val="0085009E"/>
    <w:rsid w:val="00852A1A"/>
    <w:rsid w:val="00854971"/>
    <w:rsid w:val="00854E0B"/>
    <w:rsid w:val="00856C69"/>
    <w:rsid w:val="00857009"/>
    <w:rsid w:val="00866FD3"/>
    <w:rsid w:val="008757A0"/>
    <w:rsid w:val="008768C2"/>
    <w:rsid w:val="00876D6E"/>
    <w:rsid w:val="0088494C"/>
    <w:rsid w:val="008868A9"/>
    <w:rsid w:val="00895FFA"/>
    <w:rsid w:val="008A2B00"/>
    <w:rsid w:val="008A51D3"/>
    <w:rsid w:val="008B10A1"/>
    <w:rsid w:val="008B45C2"/>
    <w:rsid w:val="008C5A0E"/>
    <w:rsid w:val="008D4DBC"/>
    <w:rsid w:val="008D5535"/>
    <w:rsid w:val="008E6660"/>
    <w:rsid w:val="008E6736"/>
    <w:rsid w:val="008F6BFB"/>
    <w:rsid w:val="009007C6"/>
    <w:rsid w:val="009043AA"/>
    <w:rsid w:val="0091763F"/>
    <w:rsid w:val="009259A1"/>
    <w:rsid w:val="00931876"/>
    <w:rsid w:val="009451F6"/>
    <w:rsid w:val="009470F4"/>
    <w:rsid w:val="00963AF2"/>
    <w:rsid w:val="009772FB"/>
    <w:rsid w:val="009877FC"/>
    <w:rsid w:val="00993665"/>
    <w:rsid w:val="009A5791"/>
    <w:rsid w:val="009A5A8D"/>
    <w:rsid w:val="009C203D"/>
    <w:rsid w:val="009C462E"/>
    <w:rsid w:val="009E1C50"/>
    <w:rsid w:val="009E6820"/>
    <w:rsid w:val="009F73A7"/>
    <w:rsid w:val="00A03CC1"/>
    <w:rsid w:val="00A0745C"/>
    <w:rsid w:val="00A0768E"/>
    <w:rsid w:val="00A32D9A"/>
    <w:rsid w:val="00A37ADC"/>
    <w:rsid w:val="00A40398"/>
    <w:rsid w:val="00A40DEE"/>
    <w:rsid w:val="00A448D9"/>
    <w:rsid w:val="00A614B9"/>
    <w:rsid w:val="00A63088"/>
    <w:rsid w:val="00A645F1"/>
    <w:rsid w:val="00A84D89"/>
    <w:rsid w:val="00A85234"/>
    <w:rsid w:val="00A908D3"/>
    <w:rsid w:val="00A93BE4"/>
    <w:rsid w:val="00AA0ABD"/>
    <w:rsid w:val="00AA4FDD"/>
    <w:rsid w:val="00AA53F6"/>
    <w:rsid w:val="00AC078D"/>
    <w:rsid w:val="00AC15C2"/>
    <w:rsid w:val="00AD45BF"/>
    <w:rsid w:val="00AE46CC"/>
    <w:rsid w:val="00AE7DC6"/>
    <w:rsid w:val="00AF5C8B"/>
    <w:rsid w:val="00B00B1A"/>
    <w:rsid w:val="00B066F5"/>
    <w:rsid w:val="00B16EE1"/>
    <w:rsid w:val="00B24D2A"/>
    <w:rsid w:val="00B260EA"/>
    <w:rsid w:val="00B2612E"/>
    <w:rsid w:val="00B35273"/>
    <w:rsid w:val="00B42BE2"/>
    <w:rsid w:val="00B44F21"/>
    <w:rsid w:val="00B56708"/>
    <w:rsid w:val="00B62D6B"/>
    <w:rsid w:val="00B80A9B"/>
    <w:rsid w:val="00B84FB7"/>
    <w:rsid w:val="00B90537"/>
    <w:rsid w:val="00B92AC7"/>
    <w:rsid w:val="00BA0957"/>
    <w:rsid w:val="00BA31E7"/>
    <w:rsid w:val="00BA607F"/>
    <w:rsid w:val="00BB2A1B"/>
    <w:rsid w:val="00BB5E4D"/>
    <w:rsid w:val="00BC4C6D"/>
    <w:rsid w:val="00BE2082"/>
    <w:rsid w:val="00BE3D8F"/>
    <w:rsid w:val="00BE6092"/>
    <w:rsid w:val="00C016EF"/>
    <w:rsid w:val="00C3075F"/>
    <w:rsid w:val="00C373B7"/>
    <w:rsid w:val="00C4080D"/>
    <w:rsid w:val="00C45A00"/>
    <w:rsid w:val="00C53AE1"/>
    <w:rsid w:val="00C540C8"/>
    <w:rsid w:val="00C54892"/>
    <w:rsid w:val="00C72DB2"/>
    <w:rsid w:val="00C77459"/>
    <w:rsid w:val="00C87A1E"/>
    <w:rsid w:val="00CC4823"/>
    <w:rsid w:val="00CC57E2"/>
    <w:rsid w:val="00CC624B"/>
    <w:rsid w:val="00CE1E3F"/>
    <w:rsid w:val="00CE6BCE"/>
    <w:rsid w:val="00CE6DA6"/>
    <w:rsid w:val="00CE6F3E"/>
    <w:rsid w:val="00D04F08"/>
    <w:rsid w:val="00D0647B"/>
    <w:rsid w:val="00D12F03"/>
    <w:rsid w:val="00D44FC1"/>
    <w:rsid w:val="00D55521"/>
    <w:rsid w:val="00D55E63"/>
    <w:rsid w:val="00D70030"/>
    <w:rsid w:val="00D854EE"/>
    <w:rsid w:val="00D96205"/>
    <w:rsid w:val="00DC1072"/>
    <w:rsid w:val="00DC559E"/>
    <w:rsid w:val="00DC7FC0"/>
    <w:rsid w:val="00DD4A50"/>
    <w:rsid w:val="00E23228"/>
    <w:rsid w:val="00E46085"/>
    <w:rsid w:val="00E6392F"/>
    <w:rsid w:val="00E82E66"/>
    <w:rsid w:val="00E923D2"/>
    <w:rsid w:val="00EA1B03"/>
    <w:rsid w:val="00EB3230"/>
    <w:rsid w:val="00EB3F1C"/>
    <w:rsid w:val="00EC3CAA"/>
    <w:rsid w:val="00EE1066"/>
    <w:rsid w:val="00EF4D47"/>
    <w:rsid w:val="00F03224"/>
    <w:rsid w:val="00F07999"/>
    <w:rsid w:val="00F33BAC"/>
    <w:rsid w:val="00F36270"/>
    <w:rsid w:val="00F658F4"/>
    <w:rsid w:val="00F8158C"/>
    <w:rsid w:val="00FA5A67"/>
    <w:rsid w:val="00FB75F0"/>
    <w:rsid w:val="00FC31DA"/>
    <w:rsid w:val="00FF211A"/>
    <w:rsid w:val="0C309496"/>
    <w:rsid w:val="0F72BDD2"/>
    <w:rsid w:val="1E78D44F"/>
    <w:rsid w:val="1E926260"/>
    <w:rsid w:val="25AE9705"/>
    <w:rsid w:val="395EA8C2"/>
    <w:rsid w:val="3B059A39"/>
    <w:rsid w:val="4EA7EF65"/>
    <w:rsid w:val="5200195C"/>
    <w:rsid w:val="630A9791"/>
    <w:rsid w:val="7443D6D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58301"/>
  <w15:chartTrackingRefBased/>
  <w15:docId w15:val="{D3DB79A4-5942-4D9C-BB2C-DC19255F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7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273"/>
    <w:pPr>
      <w:ind w:left="720"/>
      <w:contextualSpacing/>
    </w:pPr>
  </w:style>
  <w:style w:type="character" w:styleId="Hyperlink">
    <w:name w:val="Hyperlink"/>
    <w:basedOn w:val="DefaultParagraphFont"/>
    <w:uiPriority w:val="99"/>
    <w:unhideWhenUsed/>
    <w:rsid w:val="00176273"/>
    <w:rPr>
      <w:color w:val="0563C1" w:themeColor="hyperlink"/>
      <w:u w:val="single"/>
    </w:rPr>
  </w:style>
  <w:style w:type="paragraph" w:customStyle="1" w:styleId="Default">
    <w:name w:val="Default"/>
    <w:rsid w:val="00176273"/>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2">
    <w:name w:val="Body Text Indent 2"/>
    <w:basedOn w:val="Normal"/>
    <w:link w:val="BodyTextIndent2Char"/>
    <w:uiPriority w:val="99"/>
    <w:unhideWhenUsed/>
    <w:rsid w:val="00176273"/>
    <w:pPr>
      <w:spacing w:after="120" w:line="480" w:lineRule="auto"/>
      <w:ind w:left="283"/>
    </w:pPr>
  </w:style>
  <w:style w:type="character" w:customStyle="1" w:styleId="BodyTextIndent2Char">
    <w:name w:val="Body Text Indent 2 Char"/>
    <w:basedOn w:val="DefaultParagraphFont"/>
    <w:link w:val="BodyTextIndent2"/>
    <w:uiPriority w:val="99"/>
    <w:rsid w:val="00176273"/>
  </w:style>
  <w:style w:type="character" w:styleId="CommentReference">
    <w:name w:val="annotation reference"/>
    <w:basedOn w:val="DefaultParagraphFont"/>
    <w:uiPriority w:val="99"/>
    <w:semiHidden/>
    <w:unhideWhenUsed/>
    <w:rsid w:val="00A40DEE"/>
    <w:rPr>
      <w:sz w:val="16"/>
      <w:szCs w:val="16"/>
    </w:rPr>
  </w:style>
  <w:style w:type="character" w:customStyle="1" w:styleId="UnresolvedMention">
    <w:name w:val="Unresolved Mention"/>
    <w:basedOn w:val="DefaultParagraphFont"/>
    <w:uiPriority w:val="99"/>
    <w:semiHidden/>
    <w:unhideWhenUsed/>
    <w:rsid w:val="00D0647B"/>
    <w:rPr>
      <w:color w:val="605E5C"/>
      <w:shd w:val="clear" w:color="auto" w:fill="E1DFDD"/>
    </w:rPr>
  </w:style>
  <w:style w:type="paragraph" w:styleId="BalloonText">
    <w:name w:val="Balloon Text"/>
    <w:basedOn w:val="Normal"/>
    <w:link w:val="BalloonTextChar"/>
    <w:uiPriority w:val="99"/>
    <w:semiHidden/>
    <w:unhideWhenUsed/>
    <w:rsid w:val="00C0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6EF"/>
    <w:rPr>
      <w:rFonts w:ascii="Segoe UI" w:hAnsi="Segoe UI" w:cs="Segoe UI"/>
      <w:sz w:val="18"/>
      <w:szCs w:val="18"/>
    </w:rPr>
  </w:style>
  <w:style w:type="paragraph" w:styleId="CommentText">
    <w:name w:val="annotation text"/>
    <w:basedOn w:val="Normal"/>
    <w:link w:val="CommentTextChar"/>
    <w:uiPriority w:val="99"/>
    <w:semiHidden/>
    <w:unhideWhenUsed/>
    <w:rsid w:val="00553439"/>
    <w:pPr>
      <w:spacing w:line="240" w:lineRule="auto"/>
    </w:pPr>
    <w:rPr>
      <w:sz w:val="20"/>
      <w:szCs w:val="20"/>
    </w:rPr>
  </w:style>
  <w:style w:type="character" w:customStyle="1" w:styleId="CommentTextChar">
    <w:name w:val="Comment Text Char"/>
    <w:basedOn w:val="DefaultParagraphFont"/>
    <w:link w:val="CommentText"/>
    <w:uiPriority w:val="99"/>
    <w:semiHidden/>
    <w:rsid w:val="00553439"/>
    <w:rPr>
      <w:sz w:val="20"/>
      <w:szCs w:val="20"/>
    </w:rPr>
  </w:style>
  <w:style w:type="paragraph" w:styleId="CommentSubject">
    <w:name w:val="annotation subject"/>
    <w:basedOn w:val="CommentText"/>
    <w:next w:val="CommentText"/>
    <w:link w:val="CommentSubjectChar"/>
    <w:uiPriority w:val="99"/>
    <w:semiHidden/>
    <w:unhideWhenUsed/>
    <w:rsid w:val="00553439"/>
    <w:rPr>
      <w:b/>
      <w:bCs/>
    </w:rPr>
  </w:style>
  <w:style w:type="character" w:customStyle="1" w:styleId="CommentSubjectChar">
    <w:name w:val="Comment Subject Char"/>
    <w:basedOn w:val="CommentTextChar"/>
    <w:link w:val="CommentSubject"/>
    <w:uiPriority w:val="99"/>
    <w:semiHidden/>
    <w:rsid w:val="00553439"/>
    <w:rPr>
      <w:b/>
      <w:bCs/>
      <w:sz w:val="20"/>
      <w:szCs w:val="20"/>
    </w:rPr>
  </w:style>
  <w:style w:type="paragraph" w:styleId="Footer">
    <w:name w:val="footer"/>
    <w:basedOn w:val="Normal"/>
    <w:link w:val="FooterChar"/>
    <w:rsid w:val="008A2B00"/>
    <w:pPr>
      <w:tabs>
        <w:tab w:val="center" w:pos="4320"/>
        <w:tab w:val="right" w:pos="8640"/>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rsid w:val="008A2B00"/>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71395">
      <w:bodyDiv w:val="1"/>
      <w:marLeft w:val="0"/>
      <w:marRight w:val="0"/>
      <w:marTop w:val="0"/>
      <w:marBottom w:val="0"/>
      <w:divBdr>
        <w:top w:val="none" w:sz="0" w:space="0" w:color="auto"/>
        <w:left w:val="none" w:sz="0" w:space="0" w:color="auto"/>
        <w:bottom w:val="none" w:sz="0" w:space="0" w:color="auto"/>
        <w:right w:val="none" w:sz="0" w:space="0" w:color="auto"/>
      </w:divBdr>
    </w:div>
    <w:div w:id="439573446">
      <w:bodyDiv w:val="1"/>
      <w:marLeft w:val="0"/>
      <w:marRight w:val="0"/>
      <w:marTop w:val="0"/>
      <w:marBottom w:val="0"/>
      <w:divBdr>
        <w:top w:val="none" w:sz="0" w:space="0" w:color="auto"/>
        <w:left w:val="none" w:sz="0" w:space="0" w:color="auto"/>
        <w:bottom w:val="none" w:sz="0" w:space="0" w:color="auto"/>
        <w:right w:val="none" w:sz="0" w:space="0" w:color="auto"/>
      </w:divBdr>
    </w:div>
    <w:div w:id="587738119">
      <w:bodyDiv w:val="1"/>
      <w:marLeft w:val="0"/>
      <w:marRight w:val="0"/>
      <w:marTop w:val="0"/>
      <w:marBottom w:val="0"/>
      <w:divBdr>
        <w:top w:val="none" w:sz="0" w:space="0" w:color="auto"/>
        <w:left w:val="none" w:sz="0" w:space="0" w:color="auto"/>
        <w:bottom w:val="none" w:sz="0" w:space="0" w:color="auto"/>
        <w:right w:val="none" w:sz="0" w:space="0" w:color="auto"/>
      </w:divBdr>
    </w:div>
    <w:div w:id="648558969">
      <w:bodyDiv w:val="1"/>
      <w:marLeft w:val="0"/>
      <w:marRight w:val="0"/>
      <w:marTop w:val="0"/>
      <w:marBottom w:val="0"/>
      <w:divBdr>
        <w:top w:val="none" w:sz="0" w:space="0" w:color="auto"/>
        <w:left w:val="none" w:sz="0" w:space="0" w:color="auto"/>
        <w:bottom w:val="none" w:sz="0" w:space="0" w:color="auto"/>
        <w:right w:val="none" w:sz="0" w:space="0" w:color="auto"/>
      </w:divBdr>
    </w:div>
    <w:div w:id="714354155">
      <w:bodyDiv w:val="1"/>
      <w:marLeft w:val="0"/>
      <w:marRight w:val="0"/>
      <w:marTop w:val="0"/>
      <w:marBottom w:val="0"/>
      <w:divBdr>
        <w:top w:val="none" w:sz="0" w:space="0" w:color="auto"/>
        <w:left w:val="none" w:sz="0" w:space="0" w:color="auto"/>
        <w:bottom w:val="none" w:sz="0" w:space="0" w:color="auto"/>
        <w:right w:val="none" w:sz="0" w:space="0" w:color="auto"/>
      </w:divBdr>
    </w:div>
    <w:div w:id="1469740355">
      <w:bodyDiv w:val="1"/>
      <w:marLeft w:val="0"/>
      <w:marRight w:val="0"/>
      <w:marTop w:val="0"/>
      <w:marBottom w:val="0"/>
      <w:divBdr>
        <w:top w:val="none" w:sz="0" w:space="0" w:color="auto"/>
        <w:left w:val="none" w:sz="0" w:space="0" w:color="auto"/>
        <w:bottom w:val="none" w:sz="0" w:space="0" w:color="auto"/>
        <w:right w:val="none" w:sz="0" w:space="0" w:color="auto"/>
      </w:divBdr>
    </w:div>
    <w:div w:id="1985309875">
      <w:bodyDiv w:val="1"/>
      <w:marLeft w:val="0"/>
      <w:marRight w:val="0"/>
      <w:marTop w:val="0"/>
      <w:marBottom w:val="0"/>
      <w:divBdr>
        <w:top w:val="none" w:sz="0" w:space="0" w:color="auto"/>
        <w:left w:val="none" w:sz="0" w:space="0" w:color="auto"/>
        <w:bottom w:val="none" w:sz="0" w:space="0" w:color="auto"/>
        <w:right w:val="none" w:sz="0" w:space="0" w:color="auto"/>
      </w:divBdr>
    </w:div>
    <w:div w:id="2059434906">
      <w:bodyDiv w:val="1"/>
      <w:marLeft w:val="0"/>
      <w:marRight w:val="0"/>
      <w:marTop w:val="0"/>
      <w:marBottom w:val="0"/>
      <w:divBdr>
        <w:top w:val="none" w:sz="0" w:space="0" w:color="auto"/>
        <w:left w:val="none" w:sz="0" w:space="0" w:color="auto"/>
        <w:bottom w:val="none" w:sz="0" w:space="0" w:color="auto"/>
        <w:right w:val="none" w:sz="0" w:space="0" w:color="auto"/>
      </w:divBdr>
    </w:div>
    <w:div w:id="20993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nish.agrawal@concer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706E-5145-4ADA-93FB-CED6611F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Tarikusz Zaman</dc:creator>
  <cp:keywords/>
  <dc:description/>
  <cp:lastModifiedBy>Tarikusz Zaman</cp:lastModifiedBy>
  <cp:revision>100</cp:revision>
  <dcterms:created xsi:type="dcterms:W3CDTF">2025-01-08T11:02:00Z</dcterms:created>
  <dcterms:modified xsi:type="dcterms:W3CDTF">2025-02-18T06:36:00Z</dcterms:modified>
</cp:coreProperties>
</file>